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0124" w14:textId="12226692"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7A52F3">
        <w:rPr>
          <w:rFonts w:ascii="Times New Roman" w:hAnsi="Times New Roman" w:cs="Times New Roman"/>
          <w:szCs w:val="20"/>
        </w:rPr>
        <w:t xml:space="preserve"> 149</w:t>
      </w:r>
      <w:r w:rsidRPr="00C22742">
        <w:rPr>
          <w:rFonts w:ascii="Times New Roman" w:hAnsi="Times New Roman" w:cs="Times New Roman"/>
          <w:szCs w:val="20"/>
        </w:rPr>
        <w:t>/</w:t>
      </w:r>
      <w:r w:rsidR="008A56D5">
        <w:rPr>
          <w:rFonts w:ascii="Times New Roman" w:hAnsi="Times New Roman" w:cs="Times New Roman"/>
          <w:szCs w:val="20"/>
        </w:rPr>
        <w:t>2</w:t>
      </w:r>
      <w:r w:rsidR="00AE6B79">
        <w:rPr>
          <w:rFonts w:ascii="Times New Roman" w:hAnsi="Times New Roman" w:cs="Times New Roman"/>
          <w:szCs w:val="20"/>
        </w:rPr>
        <w:t>1</w:t>
      </w:r>
      <w:r w:rsidRPr="00C22742">
        <w:rPr>
          <w:rFonts w:ascii="Times New Roman" w:hAnsi="Times New Roman" w:cs="Times New Roman"/>
          <w:szCs w:val="20"/>
        </w:rPr>
        <w:t>.</w:t>
      </w:r>
    </w:p>
    <w:p w14:paraId="58CEAFFF" w14:textId="77777777" w:rsidR="00736EFB" w:rsidRPr="004A65A6" w:rsidRDefault="00736EFB" w:rsidP="00736EFB">
      <w:pPr>
        <w:jc w:val="both"/>
        <w:rPr>
          <w:sz w:val="16"/>
          <w:szCs w:val="16"/>
          <w:lang w:val="pt-PT"/>
        </w:rPr>
      </w:pPr>
    </w:p>
    <w:p w14:paraId="0C42B576" w14:textId="5FA8E57F"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w:t>
      </w:r>
      <w:r w:rsidR="007E3E32">
        <w:rPr>
          <w:sz w:val="20"/>
          <w:szCs w:val="20"/>
        </w:rPr>
        <w:t xml:space="preserve">em Exercício </w:t>
      </w:r>
      <w:r w:rsidRPr="00C22742">
        <w:rPr>
          <w:sz w:val="20"/>
          <w:szCs w:val="20"/>
        </w:rPr>
        <w:t xml:space="preserve">o Senhor </w:t>
      </w:r>
      <w:proofErr w:type="spellStart"/>
      <w:r w:rsidR="007A52F3">
        <w:rPr>
          <w:sz w:val="20"/>
          <w:szCs w:val="20"/>
        </w:rPr>
        <w:t>Ivaldino</w:t>
      </w:r>
      <w:proofErr w:type="spellEnd"/>
      <w:r w:rsidR="007A52F3">
        <w:rPr>
          <w:sz w:val="20"/>
          <w:szCs w:val="20"/>
        </w:rPr>
        <w:t xml:space="preserve"> Antônio Frizon</w:t>
      </w:r>
      <w:r w:rsidRPr="00C22742">
        <w:rPr>
          <w:sz w:val="20"/>
          <w:szCs w:val="20"/>
        </w:rPr>
        <w:t xml:space="preserve">, brasileiro, casado, </w:t>
      </w:r>
      <w:r w:rsidR="007A52F3">
        <w:rPr>
          <w:sz w:val="20"/>
          <w:szCs w:val="20"/>
        </w:rPr>
        <w:t>motorista</w:t>
      </w:r>
      <w:r w:rsidRPr="00C22742">
        <w:rPr>
          <w:sz w:val="20"/>
          <w:szCs w:val="20"/>
        </w:rPr>
        <w:t>, portador da Identidade nº</w:t>
      </w:r>
      <w:r w:rsidR="007A52F3">
        <w:rPr>
          <w:sz w:val="20"/>
          <w:szCs w:val="20"/>
        </w:rPr>
        <w:t xml:space="preserve"> </w:t>
      </w:r>
      <w:r w:rsidR="00AF0AF0">
        <w:rPr>
          <w:sz w:val="20"/>
          <w:szCs w:val="20"/>
        </w:rPr>
        <w:t>1036857215</w:t>
      </w:r>
      <w:r w:rsidRPr="00C22742">
        <w:rPr>
          <w:sz w:val="20"/>
          <w:szCs w:val="20"/>
        </w:rPr>
        <w:t xml:space="preserve">, emitida pela SSP/RS, inscrito no CPF/MF sob nº </w:t>
      </w:r>
      <w:r w:rsidR="00AF0AF0">
        <w:rPr>
          <w:sz w:val="20"/>
          <w:szCs w:val="20"/>
        </w:rPr>
        <w:t>457.721.340-00</w:t>
      </w:r>
      <w:r w:rsidRPr="00C22742">
        <w:rPr>
          <w:sz w:val="20"/>
          <w:szCs w:val="20"/>
        </w:rPr>
        <w:t xml:space="preserve"> doravante denominado simplesmente CONTRATANTE e de outro a empresa </w:t>
      </w:r>
      <w:r w:rsidR="00AF0AF0">
        <w:rPr>
          <w:b/>
          <w:sz w:val="20"/>
          <w:szCs w:val="20"/>
        </w:rPr>
        <w:t>CONCRESUL ENGENHARIA LTDA</w:t>
      </w:r>
      <w:r w:rsidRPr="00C22742">
        <w:rPr>
          <w:b/>
          <w:sz w:val="20"/>
          <w:szCs w:val="20"/>
        </w:rPr>
        <w:t>.</w:t>
      </w:r>
      <w:r w:rsidRPr="00C22742">
        <w:rPr>
          <w:sz w:val="20"/>
          <w:szCs w:val="20"/>
        </w:rPr>
        <w:t>, pessoa jurídica de direito privado,</w:t>
      </w:r>
      <w:r w:rsidRPr="00C22742">
        <w:rPr>
          <w:b/>
          <w:sz w:val="20"/>
          <w:szCs w:val="20"/>
        </w:rPr>
        <w:t xml:space="preserve"> </w:t>
      </w:r>
      <w:r w:rsidRPr="00C22742">
        <w:rPr>
          <w:sz w:val="20"/>
          <w:szCs w:val="20"/>
        </w:rPr>
        <w:t>sediada</w:t>
      </w:r>
      <w:r w:rsidR="00AF0AF0">
        <w:rPr>
          <w:sz w:val="20"/>
          <w:szCs w:val="20"/>
        </w:rPr>
        <w:t xml:space="preserve"> em Bento Gonçalves/RS</w:t>
      </w:r>
      <w:r w:rsidRPr="00C22742">
        <w:rPr>
          <w:sz w:val="20"/>
          <w:szCs w:val="20"/>
        </w:rPr>
        <w:t xml:space="preserve">, na Rua </w:t>
      </w:r>
      <w:r w:rsidR="00AF0AF0">
        <w:rPr>
          <w:sz w:val="20"/>
          <w:szCs w:val="20"/>
        </w:rPr>
        <w:t>José Benedetti</w:t>
      </w:r>
      <w:r w:rsidRPr="00C22742">
        <w:rPr>
          <w:sz w:val="20"/>
          <w:szCs w:val="20"/>
        </w:rPr>
        <w:t xml:space="preserve">, nº </w:t>
      </w:r>
      <w:r w:rsidR="00AF0AF0">
        <w:rPr>
          <w:sz w:val="20"/>
          <w:szCs w:val="20"/>
        </w:rPr>
        <w:t>2720,</w:t>
      </w:r>
      <w:r w:rsidRPr="00C22742">
        <w:rPr>
          <w:sz w:val="20"/>
          <w:szCs w:val="20"/>
        </w:rPr>
        <w:t xml:space="preserve"> inscrita no CNPJ/MF sob nº</w:t>
      </w:r>
      <w:r w:rsidR="00AF0AF0">
        <w:rPr>
          <w:sz w:val="20"/>
          <w:szCs w:val="20"/>
        </w:rPr>
        <w:t xml:space="preserve"> 26.277.170/0001-01</w:t>
      </w:r>
      <w:r w:rsidRPr="00C22742">
        <w:rPr>
          <w:sz w:val="20"/>
          <w:szCs w:val="20"/>
        </w:rPr>
        <w:t>, neste ato representada por seu Sócio</w:t>
      </w:r>
      <w:r w:rsidR="00AF0AF0">
        <w:rPr>
          <w:sz w:val="20"/>
          <w:szCs w:val="20"/>
        </w:rPr>
        <w:t xml:space="preserve"> Administrador Senhor Willian </w:t>
      </w:r>
      <w:proofErr w:type="spellStart"/>
      <w:r w:rsidR="00AF0AF0">
        <w:rPr>
          <w:sz w:val="20"/>
          <w:szCs w:val="20"/>
        </w:rPr>
        <w:t>Grazia</w:t>
      </w:r>
      <w:proofErr w:type="spellEnd"/>
      <w:r w:rsidR="00AF0AF0">
        <w:rPr>
          <w:sz w:val="20"/>
          <w:szCs w:val="20"/>
        </w:rPr>
        <w:t xml:space="preserve"> </w:t>
      </w:r>
      <w:proofErr w:type="spellStart"/>
      <w:r w:rsidR="00AF0AF0">
        <w:rPr>
          <w:sz w:val="20"/>
          <w:szCs w:val="20"/>
        </w:rPr>
        <w:t>Reginato</w:t>
      </w:r>
      <w:proofErr w:type="spellEnd"/>
      <w:r w:rsidR="00AF0AF0">
        <w:rPr>
          <w:sz w:val="20"/>
          <w:szCs w:val="20"/>
        </w:rPr>
        <w:t>,</w:t>
      </w:r>
      <w:r w:rsidRPr="00C22742">
        <w:rPr>
          <w:sz w:val="20"/>
          <w:szCs w:val="20"/>
        </w:rPr>
        <w:t xml:space="preserve"> brasileiro,</w:t>
      </w:r>
      <w:r w:rsidR="00AF0AF0">
        <w:rPr>
          <w:sz w:val="20"/>
          <w:szCs w:val="20"/>
        </w:rPr>
        <w:t xml:space="preserve"> solteiro,</w:t>
      </w:r>
      <w:r w:rsidRPr="00C22742">
        <w:rPr>
          <w:sz w:val="20"/>
          <w:szCs w:val="20"/>
        </w:rPr>
        <w:t xml:space="preserve"> </w:t>
      </w:r>
      <w:r w:rsidR="00AF0AF0">
        <w:rPr>
          <w:sz w:val="20"/>
          <w:szCs w:val="20"/>
        </w:rPr>
        <w:t>engenheiro</w:t>
      </w:r>
      <w:r w:rsidRPr="00C22742">
        <w:rPr>
          <w:sz w:val="20"/>
          <w:szCs w:val="20"/>
        </w:rPr>
        <w:t>, portador da Identidade nº</w:t>
      </w:r>
      <w:r w:rsidR="00AF0AF0">
        <w:rPr>
          <w:sz w:val="20"/>
          <w:szCs w:val="20"/>
        </w:rPr>
        <w:t xml:space="preserve"> 10654182858</w:t>
      </w:r>
      <w:r w:rsidRPr="00C22742">
        <w:rPr>
          <w:sz w:val="20"/>
          <w:szCs w:val="20"/>
        </w:rPr>
        <w:t xml:space="preserve">, expedida pela </w:t>
      </w:r>
      <w:r w:rsidR="00AF0AF0">
        <w:rPr>
          <w:sz w:val="20"/>
          <w:szCs w:val="20"/>
        </w:rPr>
        <w:t>SSP/RS</w:t>
      </w:r>
      <w:r w:rsidRPr="00C22742">
        <w:rPr>
          <w:sz w:val="20"/>
          <w:szCs w:val="20"/>
        </w:rPr>
        <w:t xml:space="preserve">, inscrito no CPF/MF sob nº </w:t>
      </w:r>
      <w:r w:rsidR="00AF0AF0">
        <w:rPr>
          <w:sz w:val="20"/>
          <w:szCs w:val="20"/>
        </w:rPr>
        <w:t>998.115.880-15</w:t>
      </w:r>
      <w:r w:rsidRPr="00C22742">
        <w:rPr>
          <w:sz w:val="20"/>
          <w:szCs w:val="20"/>
        </w:rPr>
        <w:t xml:space="preserve"> doravante denominada simplesmente de CONTRATADA, resolvem firmar o presente Contrato que se regerá pelas seguintes cláusulas e condições:</w:t>
      </w:r>
    </w:p>
    <w:p w14:paraId="763831F3" w14:textId="77777777" w:rsidR="00736EFB" w:rsidRPr="00767F38" w:rsidRDefault="00736EFB" w:rsidP="00736EFB">
      <w:pPr>
        <w:jc w:val="both"/>
        <w:rPr>
          <w:sz w:val="16"/>
          <w:szCs w:val="16"/>
        </w:rPr>
      </w:pPr>
    </w:p>
    <w:p w14:paraId="64E13F6C" w14:textId="077A5DDC"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E039C9">
        <w:rPr>
          <w:sz w:val="20"/>
          <w:szCs w:val="20"/>
        </w:rPr>
        <w:t>4</w:t>
      </w:r>
      <w:r w:rsidRPr="00C22742">
        <w:rPr>
          <w:sz w:val="20"/>
          <w:szCs w:val="20"/>
        </w:rPr>
        <w:t>/20</w:t>
      </w:r>
      <w:r w:rsidR="008A56D5">
        <w:rPr>
          <w:sz w:val="20"/>
          <w:szCs w:val="20"/>
        </w:rPr>
        <w:t>2</w:t>
      </w:r>
      <w:r w:rsidR="00E039C9">
        <w:rPr>
          <w:sz w:val="20"/>
          <w:szCs w:val="20"/>
        </w:rPr>
        <w:t>1</w:t>
      </w:r>
      <w:r w:rsidRPr="00C22742">
        <w:rPr>
          <w:sz w:val="20"/>
          <w:szCs w:val="20"/>
        </w:rPr>
        <w:t xml:space="preserve">, constituída através do Protocolo Administrativo nº </w:t>
      </w:r>
      <w:r w:rsidR="00E039C9">
        <w:rPr>
          <w:sz w:val="20"/>
          <w:szCs w:val="20"/>
        </w:rPr>
        <w:t>328/2021.</w:t>
      </w: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77777777" w:rsidR="00C22742" w:rsidRPr="00767F38" w:rsidRDefault="00C22742" w:rsidP="006C0EDE">
      <w:pPr>
        <w:jc w:val="both"/>
        <w:rPr>
          <w:b/>
          <w:sz w:val="20"/>
          <w:szCs w:val="20"/>
        </w:rPr>
      </w:pPr>
      <w:r w:rsidRPr="00767F38">
        <w:rPr>
          <w:b/>
          <w:sz w:val="20"/>
          <w:szCs w:val="20"/>
        </w:rPr>
        <w:t>Cláusula Primeira:</w:t>
      </w:r>
    </w:p>
    <w:p w14:paraId="0C2C0864" w14:textId="42E21967" w:rsidR="008A56D5" w:rsidRPr="008A56D5" w:rsidRDefault="00C22742" w:rsidP="008A56D5">
      <w:pPr>
        <w:pStyle w:val="Recuodecorpodetexto"/>
        <w:spacing w:after="0"/>
        <w:ind w:left="0"/>
        <w:jc w:val="both"/>
        <w:rPr>
          <w:sz w:val="20"/>
          <w:szCs w:val="20"/>
        </w:rPr>
      </w:pPr>
      <w:r w:rsidRPr="00767F38">
        <w:rPr>
          <w:b/>
          <w:sz w:val="20"/>
          <w:szCs w:val="20"/>
        </w:rPr>
        <w:t>1.1.</w:t>
      </w:r>
      <w:r w:rsidRPr="00767F38">
        <w:rPr>
          <w:sz w:val="20"/>
          <w:szCs w:val="20"/>
        </w:rPr>
        <w:t xml:space="preserve"> O do presente Contrato objetiva a </w:t>
      </w:r>
      <w:r w:rsidR="004A65A6" w:rsidRPr="004A65A6">
        <w:rPr>
          <w:sz w:val="20"/>
          <w:szCs w:val="20"/>
        </w:rPr>
        <w:t>contratação de empresa para a prestação de serviços no regime de empreitada por menor preço global, compreendendo material, mão de obra e equipamentos, para a execução de obra de pavimentação asfáltica em CBUQ, drenagem pluvial e sinalização</w:t>
      </w:r>
      <w:r w:rsidR="00E039C9">
        <w:rPr>
          <w:sz w:val="20"/>
          <w:szCs w:val="20"/>
        </w:rPr>
        <w:t xml:space="preserve"> vertical e horizontal</w:t>
      </w:r>
      <w:r w:rsidR="004A65A6" w:rsidRPr="004A65A6">
        <w:rPr>
          <w:sz w:val="20"/>
          <w:szCs w:val="20"/>
        </w:rPr>
        <w:t xml:space="preserve"> na Estrada </w:t>
      </w:r>
      <w:r w:rsidR="00EC7821">
        <w:rPr>
          <w:sz w:val="20"/>
          <w:szCs w:val="20"/>
        </w:rPr>
        <w:t xml:space="preserve">Bento Gonçalves </w:t>
      </w:r>
      <w:r w:rsidR="00EC7821" w:rsidRPr="00EC7821">
        <w:rPr>
          <w:sz w:val="20"/>
          <w:szCs w:val="20"/>
        </w:rPr>
        <w:t>trecho km 10 + 990,44 a 12+ 490,44</w:t>
      </w:r>
      <w:r w:rsidR="004A65A6" w:rsidRPr="00EC7821">
        <w:rPr>
          <w:sz w:val="20"/>
          <w:szCs w:val="20"/>
        </w:rPr>
        <w:t>, de acordo com os projetos, especificações, memorial descritivo, cronograma</w:t>
      </w:r>
      <w:r w:rsidR="004A65A6" w:rsidRPr="004A65A6">
        <w:rPr>
          <w:sz w:val="20"/>
          <w:szCs w:val="20"/>
        </w:rPr>
        <w:t xml:space="preserve"> físico financeiro, planilha orçamentária, quantitativos estimados</w:t>
      </w:r>
      <w:r w:rsidR="004A65A6" w:rsidRPr="00DC4C04">
        <w:rPr>
          <w:rFonts w:ascii="Arial Narrow" w:hAnsi="Arial Narrow" w:cs="Arial"/>
          <w:sz w:val="22"/>
          <w:szCs w:val="22"/>
        </w:rPr>
        <w:t xml:space="preserve"> </w:t>
      </w:r>
      <w:r w:rsidR="008A56D5" w:rsidRPr="008A56D5">
        <w:rPr>
          <w:sz w:val="20"/>
          <w:szCs w:val="20"/>
        </w:rPr>
        <w:t>anexos ao processo licitatório</w:t>
      </w:r>
      <w:r w:rsidR="004A65A6">
        <w:rPr>
          <w:sz w:val="20"/>
          <w:szCs w:val="20"/>
        </w:rPr>
        <w:t>.</w:t>
      </w:r>
    </w:p>
    <w:p w14:paraId="104A946F" w14:textId="77777777" w:rsidR="008A56D5" w:rsidRPr="004A65A6" w:rsidRDefault="008A56D5" w:rsidP="008A56D5">
      <w:pPr>
        <w:pStyle w:val="Recuodecorpodetexto"/>
        <w:spacing w:after="0"/>
        <w:ind w:left="0"/>
        <w:jc w:val="both"/>
        <w:rPr>
          <w:b/>
          <w:sz w:val="16"/>
          <w:szCs w:val="16"/>
        </w:rPr>
      </w:pPr>
    </w:p>
    <w:p w14:paraId="43B70B4A" w14:textId="4818C9D4" w:rsidR="004A65A6" w:rsidRPr="00EC7821" w:rsidRDefault="008A56D5" w:rsidP="004A65A6">
      <w:pPr>
        <w:pStyle w:val="Recuodecorpodetexto"/>
        <w:spacing w:after="0"/>
        <w:ind w:left="0"/>
        <w:jc w:val="both"/>
        <w:rPr>
          <w:sz w:val="20"/>
          <w:szCs w:val="20"/>
        </w:rPr>
      </w:pPr>
      <w:r w:rsidRPr="008A56D5">
        <w:rPr>
          <w:b/>
          <w:sz w:val="20"/>
          <w:szCs w:val="20"/>
        </w:rPr>
        <w:t>1.2</w:t>
      </w:r>
      <w:r w:rsidRPr="008A56D5">
        <w:rPr>
          <w:sz w:val="20"/>
          <w:szCs w:val="20"/>
        </w:rPr>
        <w:t xml:space="preserve"> –</w:t>
      </w:r>
      <w:r w:rsidR="00EC7821">
        <w:rPr>
          <w:sz w:val="20"/>
          <w:szCs w:val="20"/>
        </w:rPr>
        <w:t xml:space="preserve"> </w:t>
      </w:r>
      <w:r w:rsidR="00EC7821" w:rsidRPr="00EC7821">
        <w:rPr>
          <w:sz w:val="20"/>
          <w:szCs w:val="20"/>
        </w:rPr>
        <w:t>Os recursos são decorrentes da União, por intermédio do Ministério da Agricultura, Pecuária e Abastecimento, representado pela Caixa Econômica Federal, Operação nº 1074099-34, Contrato de Repasse/Convênio Nº 907856/2020/MAPA/CAIXA e do orçamento do Município.</w:t>
      </w:r>
    </w:p>
    <w:p w14:paraId="54B0D68F" w14:textId="6038E335" w:rsidR="004A65A6" w:rsidRPr="004A65A6" w:rsidRDefault="004A65A6" w:rsidP="008A56D5">
      <w:pPr>
        <w:pStyle w:val="Recuodecorpodetexto"/>
        <w:spacing w:after="0"/>
        <w:ind w:left="0"/>
        <w:jc w:val="both"/>
        <w:rPr>
          <w:sz w:val="16"/>
          <w:szCs w:val="16"/>
        </w:rPr>
      </w:pPr>
    </w:p>
    <w:p w14:paraId="209B0980" w14:textId="4A3B192B" w:rsidR="00767F38" w:rsidRPr="00767F38" w:rsidRDefault="00767F38" w:rsidP="00767F38">
      <w:pPr>
        <w:pStyle w:val="Recuodecorpodetexto"/>
        <w:spacing w:after="0"/>
        <w:ind w:left="0"/>
        <w:jc w:val="both"/>
        <w:rPr>
          <w:sz w:val="20"/>
          <w:szCs w:val="20"/>
        </w:rPr>
      </w:pPr>
      <w:r w:rsidRPr="008A56D5">
        <w:rPr>
          <w:b/>
          <w:sz w:val="20"/>
          <w:szCs w:val="20"/>
        </w:rPr>
        <w:t>1.3</w:t>
      </w:r>
      <w:r w:rsidRPr="008A56D5">
        <w:rPr>
          <w:sz w:val="20"/>
          <w:szCs w:val="20"/>
        </w:rPr>
        <w:t xml:space="preserve"> – Os serviços deverão ser executados atendendo, taxativa e rigorosamente aos Projetos, as Especificações, as Planilhas de Orçamento</w:t>
      </w:r>
      <w:r w:rsidRPr="00767F38">
        <w:rPr>
          <w:sz w:val="20"/>
          <w:szCs w:val="20"/>
        </w:rPr>
        <w:t xml:space="preserve"> e o Cronograma Físico</w:t>
      </w:r>
      <w:r w:rsidR="00102C40">
        <w:rPr>
          <w:sz w:val="20"/>
          <w:szCs w:val="20"/>
        </w:rPr>
        <w:t xml:space="preserve"> </w:t>
      </w:r>
      <w:r w:rsidRPr="00767F38">
        <w:rPr>
          <w:sz w:val="20"/>
          <w:szCs w:val="20"/>
        </w:rPr>
        <w:t>Financeiro, observando as disposições legais aplicáveis à espécie e os critérios de qualidade técnica.</w:t>
      </w:r>
    </w:p>
    <w:p w14:paraId="76C84445" w14:textId="77777777" w:rsidR="00961299" w:rsidRPr="00961299" w:rsidRDefault="00961299" w:rsidP="00767F38">
      <w:pPr>
        <w:pStyle w:val="Recuodecorpodetexto"/>
        <w:spacing w:after="0"/>
        <w:ind w:left="0"/>
        <w:jc w:val="both"/>
        <w:rPr>
          <w:sz w:val="16"/>
          <w:szCs w:val="16"/>
        </w:rPr>
      </w:pPr>
    </w:p>
    <w:p w14:paraId="7BF003EC" w14:textId="77777777" w:rsidR="00961299" w:rsidRPr="00961299" w:rsidRDefault="00961299" w:rsidP="00961299">
      <w:pPr>
        <w:pStyle w:val="Subttulo"/>
        <w:ind w:firstLine="0"/>
        <w:jc w:val="both"/>
        <w:rPr>
          <w:b/>
          <w:sz w:val="20"/>
        </w:rPr>
      </w:pPr>
      <w:r w:rsidRPr="006C0EDE">
        <w:rPr>
          <w:b/>
          <w:sz w:val="20"/>
        </w:rPr>
        <w:t>1.</w:t>
      </w:r>
      <w:r>
        <w:rPr>
          <w:b/>
          <w:sz w:val="20"/>
        </w:rPr>
        <w:t>4</w:t>
      </w:r>
      <w:r w:rsidRPr="006C0EDE">
        <w:rPr>
          <w:sz w:val="20"/>
        </w:rPr>
        <w:t xml:space="preserve"> – </w:t>
      </w:r>
      <w:r w:rsidRPr="00961299">
        <w:rPr>
          <w:sz w:val="20"/>
        </w:rPr>
        <w:t xml:space="preserve">O Município não fornecerá reequilíbrio econômico financeiro na hipótese de ocorrer atraso na execução das obras por culpa exclusiva da </w:t>
      </w:r>
      <w:r w:rsidR="00DF08E8" w:rsidRPr="00961299">
        <w:rPr>
          <w:sz w:val="20"/>
        </w:rPr>
        <w:t>CONTRATADA</w:t>
      </w:r>
      <w:r w:rsidRPr="00961299">
        <w:rPr>
          <w:sz w:val="20"/>
        </w:rPr>
        <w:t xml:space="preserve">. </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EF68CF6" w14:textId="611A2159"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AF0AF0">
        <w:rPr>
          <w:b/>
          <w:sz w:val="20"/>
          <w:szCs w:val="20"/>
        </w:rPr>
        <w:t>1.137.928,31</w:t>
      </w:r>
      <w:r w:rsidRPr="001972DC">
        <w:rPr>
          <w:sz w:val="20"/>
          <w:szCs w:val="20"/>
        </w:rPr>
        <w:t xml:space="preserve"> (</w:t>
      </w:r>
      <w:r w:rsidR="00AF0AF0">
        <w:rPr>
          <w:sz w:val="20"/>
          <w:szCs w:val="20"/>
        </w:rPr>
        <w:t>um milhão, cento e trinta e sete mil, novecentos e vinte e oito reais e trinta e um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AF0AF0">
        <w:rPr>
          <w:sz w:val="20"/>
          <w:szCs w:val="20"/>
        </w:rPr>
        <w:t>341.378,49</w:t>
      </w:r>
      <w:r w:rsidRPr="001972DC">
        <w:rPr>
          <w:sz w:val="20"/>
          <w:szCs w:val="20"/>
        </w:rPr>
        <w:t xml:space="preserve"> (</w:t>
      </w:r>
      <w:bookmarkEnd w:id="0"/>
      <w:r w:rsidR="00AF0AF0">
        <w:rPr>
          <w:sz w:val="20"/>
          <w:szCs w:val="20"/>
        </w:rPr>
        <w:t>trezentos e quarenta e um mil, trezentos e setenta e oito reais e quarenta e nove centavos</w:t>
      </w:r>
      <w:r w:rsidRPr="001972DC">
        <w:rPr>
          <w:sz w:val="20"/>
          <w:szCs w:val="20"/>
        </w:rPr>
        <w:t xml:space="preserve">) para </w:t>
      </w:r>
      <w:r>
        <w:rPr>
          <w:sz w:val="20"/>
          <w:szCs w:val="20"/>
        </w:rPr>
        <w:t xml:space="preserve">a </w:t>
      </w:r>
      <w:r w:rsidRPr="001972DC">
        <w:rPr>
          <w:sz w:val="20"/>
          <w:szCs w:val="20"/>
        </w:rPr>
        <w:t>mão de obra e de R$</w:t>
      </w:r>
      <w:r w:rsidR="00AF0AF0">
        <w:rPr>
          <w:sz w:val="20"/>
          <w:szCs w:val="20"/>
        </w:rPr>
        <w:t>796.549,82</w:t>
      </w:r>
      <w:r w:rsidRPr="001972DC">
        <w:rPr>
          <w:sz w:val="20"/>
          <w:szCs w:val="20"/>
        </w:rPr>
        <w:t xml:space="preserve"> (</w:t>
      </w:r>
      <w:r w:rsidR="00AF0AF0">
        <w:rPr>
          <w:sz w:val="20"/>
          <w:szCs w:val="20"/>
        </w:rPr>
        <w:t>setecentos e noventa e seis mil, quinhentos e quarenta e nove reais e oitenta e dois centavos</w:t>
      </w:r>
      <w:r w:rsidRPr="001972DC">
        <w:rPr>
          <w:sz w:val="20"/>
          <w:szCs w:val="20"/>
        </w:rPr>
        <w:t>) para os materiais</w:t>
      </w:r>
      <w:r w:rsidR="00AF0AF0">
        <w:rPr>
          <w:sz w:val="20"/>
          <w:szCs w:val="20"/>
        </w:rPr>
        <w:t xml:space="preserve">, sendo que R$850.250,87(oitocentos e cinquenta mil, duzentos e cinquenta reais e oitenta e sete centavos) serão pagos do contrato de </w:t>
      </w:r>
      <w:r w:rsidR="0037066E">
        <w:rPr>
          <w:sz w:val="20"/>
          <w:szCs w:val="20"/>
        </w:rPr>
        <w:t>R</w:t>
      </w:r>
      <w:r w:rsidR="00AF0AF0">
        <w:rPr>
          <w:sz w:val="20"/>
          <w:szCs w:val="20"/>
        </w:rPr>
        <w:t xml:space="preserve">epasse/Convênio nº 907856/MAPA/CAIXA e R$287.677,44(duzentos e oitenta e sete mil, seiscentos e setenta e sete reais e quarenta e quatro </w:t>
      </w:r>
      <w:r w:rsidR="0037066E">
        <w:rPr>
          <w:sz w:val="20"/>
          <w:szCs w:val="20"/>
        </w:rPr>
        <w:t>centavos) pagos com recursos próprios do município.</w:t>
      </w:r>
    </w:p>
    <w:p w14:paraId="638A9AB2"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575D9CFE" w14:textId="77777777" w:rsidR="00D427FD" w:rsidRPr="00D427FD" w:rsidRDefault="00C22742" w:rsidP="00D427FD">
      <w:pPr>
        <w:jc w:val="both"/>
        <w:rPr>
          <w:sz w:val="20"/>
          <w:szCs w:val="20"/>
        </w:rPr>
      </w:pPr>
      <w:r w:rsidRPr="001972DC">
        <w:rPr>
          <w:b/>
          <w:sz w:val="20"/>
          <w:szCs w:val="20"/>
        </w:rPr>
        <w:t>c)</w:t>
      </w:r>
      <w:r w:rsidRPr="001972DC">
        <w:rPr>
          <w:sz w:val="20"/>
          <w:szCs w:val="20"/>
        </w:rPr>
        <w:t xml:space="preserve"> os </w:t>
      </w:r>
      <w:r w:rsidR="00D427FD" w:rsidRPr="00D427FD">
        <w:rPr>
          <w:sz w:val="20"/>
          <w:szCs w:val="20"/>
        </w:rPr>
        <w:t>pagamentos serão efetuados de acordo com os laudos de vistoria e medição efetuados pelo Setor de Engenharia do Município, de acordo com o cronograma físico financeiro;</w:t>
      </w:r>
    </w:p>
    <w:p w14:paraId="3D5C9F8E" w14:textId="77777777" w:rsidR="00C22742" w:rsidRPr="001972DC" w:rsidRDefault="00C22742" w:rsidP="006C0EDE">
      <w:pPr>
        <w:jc w:val="both"/>
        <w:rPr>
          <w:sz w:val="20"/>
          <w:szCs w:val="20"/>
        </w:rPr>
      </w:pPr>
      <w:r w:rsidRPr="001972DC">
        <w:rPr>
          <w:b/>
          <w:sz w:val="20"/>
          <w:szCs w:val="20"/>
        </w:rPr>
        <w:t>d)</w:t>
      </w:r>
      <w:r w:rsidRPr="001972DC">
        <w:rPr>
          <w:sz w:val="20"/>
          <w:szCs w:val="20"/>
        </w:rPr>
        <w:t xml:space="preserve"> para receber os pagamentos a CONTRATADA deverá apresentar a Nota Fiscal, acompanhada das cópias autenticadas das Guias de Recolhimento do FGTS, do INSS, da CND da obra contratada. </w:t>
      </w:r>
    </w:p>
    <w:p w14:paraId="2561D7EA" w14:textId="77777777" w:rsidR="00C22742" w:rsidRPr="001972DC" w:rsidRDefault="00C22742" w:rsidP="006C0EDE">
      <w:pPr>
        <w:jc w:val="both"/>
        <w:rPr>
          <w:sz w:val="20"/>
          <w:szCs w:val="20"/>
        </w:rPr>
      </w:pPr>
      <w:r w:rsidRPr="001972DC">
        <w:rPr>
          <w:b/>
          <w:sz w:val="20"/>
          <w:szCs w:val="20"/>
        </w:rPr>
        <w:t>e)</w:t>
      </w:r>
      <w:r w:rsidRPr="001972DC">
        <w:rPr>
          <w:sz w:val="20"/>
          <w:szCs w:val="20"/>
        </w:rPr>
        <w:t xml:space="preserve"> para recebimento do valor da primeira nota fiscal, a empresa deverá apresentar os seguintes documentos, além dos já mencionados no item acima:</w:t>
      </w:r>
    </w:p>
    <w:p w14:paraId="35A4F0DE" w14:textId="3ACDE463" w:rsidR="00C22742" w:rsidRPr="001972DC" w:rsidRDefault="00C22742" w:rsidP="00EC7821">
      <w:pPr>
        <w:jc w:val="both"/>
        <w:rPr>
          <w:sz w:val="20"/>
          <w:szCs w:val="20"/>
        </w:rPr>
      </w:pPr>
      <w:r w:rsidRPr="00EC7821">
        <w:rPr>
          <w:sz w:val="20"/>
          <w:szCs w:val="20"/>
        </w:rPr>
        <w:t>1) – ART de execução assinada e paga;</w:t>
      </w:r>
    </w:p>
    <w:p w14:paraId="13B94BB8" w14:textId="77777777" w:rsidR="00C22742" w:rsidRPr="001972DC" w:rsidRDefault="00C22742" w:rsidP="006C0EDE">
      <w:pPr>
        <w:jc w:val="both"/>
        <w:rPr>
          <w:sz w:val="20"/>
          <w:szCs w:val="20"/>
        </w:rPr>
      </w:pPr>
      <w:r w:rsidRPr="001972DC">
        <w:rPr>
          <w:sz w:val="20"/>
          <w:szCs w:val="20"/>
        </w:rPr>
        <w:t xml:space="preserve">2) – Certidão </w:t>
      </w:r>
      <w:r w:rsidR="00423BAF">
        <w:rPr>
          <w:sz w:val="20"/>
          <w:szCs w:val="20"/>
        </w:rPr>
        <w:t>no CNO – Cadastro Nacional de Obras, Receita Federal</w:t>
      </w:r>
      <w:r w:rsidRPr="001972DC">
        <w:rPr>
          <w:sz w:val="20"/>
          <w:szCs w:val="20"/>
        </w:rPr>
        <w:t xml:space="preserve"> </w:t>
      </w:r>
    </w:p>
    <w:p w14:paraId="469A87DE" w14:textId="77777777" w:rsidR="00C22742" w:rsidRPr="001972DC" w:rsidRDefault="00C22742" w:rsidP="006C0EDE">
      <w:pPr>
        <w:pStyle w:val="Subttulo"/>
        <w:ind w:firstLine="0"/>
        <w:jc w:val="both"/>
        <w:rPr>
          <w:sz w:val="20"/>
        </w:rPr>
      </w:pPr>
      <w:r w:rsidRPr="001972DC">
        <w:rPr>
          <w:b/>
          <w:sz w:val="20"/>
        </w:rPr>
        <w:t>f)</w:t>
      </w:r>
      <w:r w:rsidRPr="001972DC">
        <w:rPr>
          <w:sz w:val="20"/>
        </w:rPr>
        <w:t xml:space="preserve"> Para recebimento do valor da última nota fiscal relativa </w:t>
      </w:r>
      <w:proofErr w:type="gramStart"/>
      <w:r w:rsidRPr="001972DC">
        <w:rPr>
          <w:sz w:val="20"/>
        </w:rPr>
        <w:t>a</w:t>
      </w:r>
      <w:proofErr w:type="gramEnd"/>
      <w:r w:rsidRPr="001972DC">
        <w:rPr>
          <w:sz w:val="20"/>
        </w:rPr>
        <w:t xml:space="preserve"> obra, apresentar os documentos acima citados e mais:</w:t>
      </w:r>
    </w:p>
    <w:p w14:paraId="315B2811" w14:textId="77777777" w:rsidR="00C22742" w:rsidRPr="001972DC" w:rsidRDefault="00C22742" w:rsidP="006C0EDE">
      <w:pPr>
        <w:pStyle w:val="Subttulo"/>
        <w:ind w:firstLine="0"/>
        <w:jc w:val="both"/>
        <w:rPr>
          <w:sz w:val="20"/>
        </w:rPr>
      </w:pPr>
      <w:r w:rsidRPr="001972DC">
        <w:rPr>
          <w:sz w:val="20"/>
        </w:rPr>
        <w:t xml:space="preserve">- </w:t>
      </w:r>
      <w:r w:rsidRPr="001972DC">
        <w:rPr>
          <w:b/>
          <w:sz w:val="20"/>
        </w:rPr>
        <w:t>CND</w:t>
      </w:r>
      <w:r w:rsidR="00423BAF">
        <w:rPr>
          <w:b/>
          <w:sz w:val="20"/>
        </w:rPr>
        <w:t>-OBRAS</w:t>
      </w:r>
      <w:r w:rsidR="00423BAF" w:rsidRPr="00423BAF">
        <w:rPr>
          <w:sz w:val="20"/>
        </w:rPr>
        <w:t xml:space="preserve"> (Receita Federal)</w:t>
      </w:r>
      <w:r w:rsidRPr="00423BAF">
        <w:rPr>
          <w:sz w:val="20"/>
        </w:rPr>
        <w:t xml:space="preserve"> </w:t>
      </w:r>
      <w:r w:rsidRPr="001972DC">
        <w:rPr>
          <w:sz w:val="20"/>
        </w:rPr>
        <w:t>relativamente a obra;</w:t>
      </w:r>
    </w:p>
    <w:p w14:paraId="111CD48B" w14:textId="77777777" w:rsidR="00C22742" w:rsidRPr="001972DC" w:rsidRDefault="00C22742" w:rsidP="006C0EDE">
      <w:pPr>
        <w:pStyle w:val="Subttulo"/>
        <w:ind w:firstLine="0"/>
        <w:jc w:val="both"/>
        <w:rPr>
          <w:sz w:val="20"/>
        </w:rPr>
      </w:pPr>
      <w:r w:rsidRPr="001972DC">
        <w:rPr>
          <w:sz w:val="20"/>
        </w:rPr>
        <w:lastRenderedPageBreak/>
        <w:t xml:space="preserve">- </w:t>
      </w:r>
      <w:r w:rsidRPr="001972DC">
        <w:rPr>
          <w:b/>
          <w:sz w:val="20"/>
        </w:rPr>
        <w:t>Termo de Recebimento Provisório</w:t>
      </w:r>
      <w:r w:rsidRPr="001972DC">
        <w:rPr>
          <w:sz w:val="20"/>
        </w:rPr>
        <w:t xml:space="preserve"> da Obra emitido pelo Município.</w:t>
      </w:r>
    </w:p>
    <w:p w14:paraId="1A128D19" w14:textId="77777777" w:rsidR="00C22742" w:rsidRPr="001972DC" w:rsidRDefault="00C22742" w:rsidP="006C0EDE">
      <w:pPr>
        <w:jc w:val="both"/>
        <w:rPr>
          <w:b/>
          <w:sz w:val="20"/>
          <w:szCs w:val="20"/>
        </w:rPr>
      </w:pPr>
      <w:r w:rsidRPr="001972DC">
        <w:rPr>
          <w:b/>
          <w:sz w:val="20"/>
          <w:szCs w:val="20"/>
        </w:rPr>
        <w:t>g)</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4BBBF30" w14:textId="5890CE68" w:rsidR="00C22742" w:rsidRPr="001972DC" w:rsidRDefault="00C22742" w:rsidP="006C0EDE">
      <w:pPr>
        <w:pStyle w:val="Subttulo"/>
        <w:ind w:firstLine="0"/>
        <w:jc w:val="both"/>
        <w:rPr>
          <w:sz w:val="20"/>
        </w:rPr>
      </w:pPr>
      <w:r w:rsidRPr="001972DC">
        <w:rPr>
          <w:b/>
          <w:sz w:val="20"/>
        </w:rPr>
        <w:t>h)</w:t>
      </w:r>
      <w:r w:rsidRPr="001972DC">
        <w:rPr>
          <w:sz w:val="20"/>
        </w:rPr>
        <w:t xml:space="preserve"> os valores serão depositados na conta nº </w:t>
      </w:r>
      <w:r w:rsidR="0037066E">
        <w:rPr>
          <w:sz w:val="20"/>
        </w:rPr>
        <w:t>5422-4</w:t>
      </w:r>
      <w:r w:rsidRPr="001972DC">
        <w:rPr>
          <w:sz w:val="20"/>
        </w:rPr>
        <w:t>, Agência</w:t>
      </w:r>
      <w:r w:rsidR="0037066E">
        <w:rPr>
          <w:sz w:val="20"/>
        </w:rPr>
        <w:t xml:space="preserve"> 4090-8</w:t>
      </w:r>
      <w:r w:rsidRPr="001972DC">
        <w:rPr>
          <w:sz w:val="20"/>
        </w:rPr>
        <w:t>,</w:t>
      </w:r>
      <w:r w:rsidR="006C0EDE">
        <w:rPr>
          <w:sz w:val="20"/>
        </w:rPr>
        <w:t xml:space="preserve"> Banco</w:t>
      </w:r>
      <w:r w:rsidRPr="001972DC">
        <w:rPr>
          <w:sz w:val="20"/>
        </w:rPr>
        <w:t xml:space="preserve"> </w:t>
      </w:r>
      <w:r w:rsidR="0037066E">
        <w:rPr>
          <w:sz w:val="20"/>
        </w:rPr>
        <w:t>do Brasil.</w:t>
      </w:r>
    </w:p>
    <w:p w14:paraId="41A27CBD" w14:textId="77777777" w:rsidR="00961299" w:rsidRDefault="00961299" w:rsidP="006C0EDE">
      <w:pPr>
        <w:pStyle w:val="Ttulo2"/>
        <w:spacing w:before="0" w:after="0"/>
        <w:jc w:val="center"/>
        <w:rPr>
          <w:rFonts w:ascii="Times New Roman" w:hAnsi="Times New Roman" w:cs="Times New Roman"/>
          <w:i w:val="0"/>
          <w:sz w:val="20"/>
          <w:szCs w:val="20"/>
        </w:rPr>
      </w:pPr>
    </w:p>
    <w:p w14:paraId="11983282"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240A27A5"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EC7821">
        <w:rPr>
          <w:sz w:val="20"/>
        </w:rPr>
        <w:t>9</w:t>
      </w:r>
      <w:r w:rsidR="00D427FD">
        <w:rPr>
          <w:sz w:val="20"/>
        </w:rPr>
        <w:t>0</w:t>
      </w:r>
      <w:r w:rsidRPr="001972DC">
        <w:rPr>
          <w:sz w:val="20"/>
        </w:rPr>
        <w:t xml:space="preserve"> (</w:t>
      </w:r>
      <w:r w:rsidR="00EC7821">
        <w:rPr>
          <w:sz w:val="20"/>
        </w:rPr>
        <w:t>noventa</w:t>
      </w:r>
      <w:r w:rsidRPr="001972DC">
        <w:rPr>
          <w:sz w:val="20"/>
        </w:rPr>
        <w:t xml:space="preserve">) </w:t>
      </w:r>
      <w:r w:rsidR="00D427FD">
        <w:rPr>
          <w:sz w:val="20"/>
        </w:rPr>
        <w:t>dias</w:t>
      </w:r>
      <w:r w:rsidRPr="001972DC">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759C8089"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0FFC05CD" w14:textId="77777777" w:rsidR="00C22742" w:rsidRPr="008C1970" w:rsidRDefault="00C22742" w:rsidP="006C0EDE">
      <w:pPr>
        <w:rPr>
          <w:sz w:val="16"/>
          <w:szCs w:val="16"/>
        </w:rPr>
      </w:pPr>
    </w:p>
    <w:p w14:paraId="52775107"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xml:space="preserve">– </w:t>
      </w:r>
      <w:proofErr w:type="gramStart"/>
      <w:r w:rsidRPr="001972DC">
        <w:rPr>
          <w:sz w:val="20"/>
          <w:szCs w:val="20"/>
        </w:rPr>
        <w:t>o</w:t>
      </w:r>
      <w:proofErr w:type="gramEnd"/>
      <w:r w:rsidRPr="001972DC">
        <w:rPr>
          <w:sz w:val="20"/>
          <w:szCs w:val="20"/>
        </w:rPr>
        <w:t xml:space="preserve">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t>2</w:t>
      </w:r>
      <w:r w:rsidRPr="001972DC">
        <w:rPr>
          <w:b/>
          <w:sz w:val="20"/>
          <w:szCs w:val="20"/>
        </w:rPr>
        <w:t xml:space="preserve"> </w:t>
      </w:r>
      <w:r w:rsidRPr="001972DC">
        <w:rPr>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proofErr w:type="gramStart"/>
      <w:r w:rsidRPr="001972DC">
        <w:rPr>
          <w:sz w:val="20"/>
          <w:szCs w:val="20"/>
        </w:rPr>
        <w:t>comprovar</w:t>
      </w:r>
      <w:proofErr w:type="gramEnd"/>
      <w:r w:rsidRPr="001972DC">
        <w:rPr>
          <w:sz w:val="20"/>
          <w:szCs w:val="20"/>
        </w:rPr>
        <w:t xml:space="preserve">,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w:t>
      </w:r>
      <w:r w:rsidRPr="001972DC">
        <w:rPr>
          <w:sz w:val="20"/>
          <w:szCs w:val="20"/>
        </w:rPr>
        <w:lastRenderedPageBreak/>
        <w:t>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 xml:space="preserve">Constituirá direitos </w:t>
      </w:r>
      <w:proofErr w:type="gramStart"/>
      <w:r w:rsidRPr="001972DC">
        <w:rPr>
          <w:sz w:val="20"/>
          <w:szCs w:val="20"/>
        </w:rPr>
        <w:t>da</w:t>
      </w:r>
      <w:proofErr w:type="gramEnd"/>
      <w:r w:rsidRPr="001972DC">
        <w:rPr>
          <w:sz w:val="20"/>
          <w:szCs w:val="20"/>
        </w:rPr>
        <w:t xml:space="preserve">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lastRenderedPageBreak/>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48374878" w14:textId="5067F4EB" w:rsidR="00C22742" w:rsidRPr="00EC7821"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363C060C" w14:textId="77777777" w:rsidR="00EC7821" w:rsidRPr="00EC7821" w:rsidRDefault="00EC7821" w:rsidP="00EC7821">
      <w:pPr>
        <w:pStyle w:val="Recuodecorpodetexto3"/>
        <w:spacing w:after="0" w:line="240" w:lineRule="auto"/>
        <w:ind w:left="0"/>
        <w:rPr>
          <w:rFonts w:ascii="Times New Roman" w:hAnsi="Times New Roman" w:cs="Times New Roman"/>
          <w:sz w:val="20"/>
          <w:szCs w:val="20"/>
        </w:rPr>
      </w:pPr>
      <w:r w:rsidRPr="00EC7821">
        <w:rPr>
          <w:rFonts w:ascii="Times New Roman" w:hAnsi="Times New Roman" w:cs="Times New Roman"/>
          <w:sz w:val="20"/>
          <w:szCs w:val="20"/>
        </w:rPr>
        <w:t>09.01</w:t>
      </w:r>
      <w:r w:rsidRPr="00EC7821">
        <w:rPr>
          <w:rFonts w:ascii="Times New Roman" w:hAnsi="Times New Roman" w:cs="Times New Roman"/>
          <w:sz w:val="20"/>
          <w:szCs w:val="20"/>
        </w:rPr>
        <w:tab/>
      </w:r>
      <w:r w:rsidRPr="00EC7821">
        <w:rPr>
          <w:rFonts w:ascii="Times New Roman" w:hAnsi="Times New Roman" w:cs="Times New Roman"/>
          <w:sz w:val="20"/>
          <w:szCs w:val="20"/>
        </w:rPr>
        <w:tab/>
      </w:r>
      <w:r w:rsidRPr="00EC7821">
        <w:rPr>
          <w:rFonts w:ascii="Times New Roman" w:hAnsi="Times New Roman" w:cs="Times New Roman"/>
          <w:sz w:val="20"/>
          <w:szCs w:val="20"/>
        </w:rPr>
        <w:tab/>
        <w:t>SECRETARIA MUNICIPAL DE TURISMO E CULTURA</w:t>
      </w:r>
    </w:p>
    <w:p w14:paraId="37C0D4B9" w14:textId="449A039E" w:rsidR="00EC7821" w:rsidRPr="00EC7821" w:rsidRDefault="00EC7821" w:rsidP="00EC7821">
      <w:pPr>
        <w:pStyle w:val="Recuodecorpodetexto3"/>
        <w:spacing w:after="0" w:line="240" w:lineRule="auto"/>
        <w:ind w:left="0"/>
        <w:rPr>
          <w:rFonts w:ascii="Times New Roman" w:hAnsi="Times New Roman" w:cs="Times New Roman"/>
          <w:sz w:val="20"/>
          <w:szCs w:val="20"/>
        </w:rPr>
      </w:pPr>
      <w:r w:rsidRPr="00EC7821">
        <w:rPr>
          <w:rFonts w:ascii="Times New Roman" w:hAnsi="Times New Roman" w:cs="Times New Roman"/>
          <w:sz w:val="20"/>
          <w:szCs w:val="20"/>
        </w:rPr>
        <w:t>26.782.0450.1063</w:t>
      </w:r>
      <w:r w:rsidRPr="00EC7821">
        <w:rPr>
          <w:rFonts w:ascii="Times New Roman" w:hAnsi="Times New Roman" w:cs="Times New Roman"/>
          <w:sz w:val="20"/>
          <w:szCs w:val="20"/>
        </w:rPr>
        <w:tab/>
        <w:t>PAVIMENTAÇÃO DA ESTRADA PARA BENTO GONÇALVES</w:t>
      </w:r>
    </w:p>
    <w:p w14:paraId="7BAD994A" w14:textId="6389971E" w:rsidR="00EC7821" w:rsidRPr="00EC7821" w:rsidRDefault="00EC7821" w:rsidP="00EC7821">
      <w:pPr>
        <w:pStyle w:val="Recuodecorpodetexto3"/>
        <w:spacing w:after="0" w:line="240" w:lineRule="auto"/>
        <w:ind w:left="0"/>
        <w:rPr>
          <w:rFonts w:ascii="Times New Roman" w:hAnsi="Times New Roman" w:cs="Times New Roman"/>
          <w:sz w:val="20"/>
          <w:szCs w:val="20"/>
        </w:rPr>
      </w:pPr>
      <w:r w:rsidRPr="00EC7821">
        <w:rPr>
          <w:rFonts w:ascii="Times New Roman" w:hAnsi="Times New Roman" w:cs="Times New Roman"/>
          <w:sz w:val="20"/>
          <w:szCs w:val="20"/>
        </w:rPr>
        <w:t>3.4.4.9.0.510000000</w:t>
      </w:r>
      <w:r w:rsidRPr="00EC7821">
        <w:rPr>
          <w:rFonts w:ascii="Times New Roman" w:hAnsi="Times New Roman" w:cs="Times New Roman"/>
          <w:sz w:val="20"/>
          <w:szCs w:val="20"/>
        </w:rPr>
        <w:tab/>
        <w:t>OBRAS E INSTALAÇÕES (1 - LIVRE) 9250</w:t>
      </w:r>
    </w:p>
    <w:p w14:paraId="35E53C03" w14:textId="64850877" w:rsidR="00EC7821" w:rsidRDefault="00EC7821" w:rsidP="0037066E">
      <w:pPr>
        <w:pStyle w:val="Recuodecorpodetexto3"/>
        <w:spacing w:after="0" w:line="240" w:lineRule="auto"/>
        <w:ind w:left="0"/>
        <w:rPr>
          <w:rFonts w:ascii="Times New Roman" w:hAnsi="Times New Roman" w:cs="Times New Roman"/>
          <w:sz w:val="20"/>
          <w:szCs w:val="20"/>
        </w:rPr>
      </w:pPr>
      <w:r w:rsidRPr="00EC7821">
        <w:rPr>
          <w:rFonts w:ascii="Times New Roman" w:hAnsi="Times New Roman" w:cs="Times New Roman"/>
          <w:sz w:val="20"/>
          <w:szCs w:val="20"/>
        </w:rPr>
        <w:t>3.4.4.9.0.51000000</w:t>
      </w:r>
      <w:r>
        <w:rPr>
          <w:rFonts w:ascii="Times New Roman" w:hAnsi="Times New Roman" w:cs="Times New Roman"/>
          <w:sz w:val="20"/>
          <w:szCs w:val="20"/>
        </w:rPr>
        <w:t>0</w:t>
      </w:r>
      <w:r w:rsidRPr="00EC7821">
        <w:rPr>
          <w:rFonts w:ascii="Times New Roman" w:hAnsi="Times New Roman" w:cs="Times New Roman"/>
          <w:sz w:val="20"/>
          <w:szCs w:val="20"/>
        </w:rPr>
        <w:tab/>
        <w:t>OBRAS E INSTALAÇÕES (1052 – MAPA) 12363</w:t>
      </w:r>
    </w:p>
    <w:p w14:paraId="5EA29C2A" w14:textId="77777777" w:rsidR="0037066E" w:rsidRPr="0037066E" w:rsidRDefault="0037066E" w:rsidP="0037066E">
      <w:pPr>
        <w:pStyle w:val="Recuodecorpodetexto3"/>
        <w:spacing w:after="0" w:line="240" w:lineRule="auto"/>
        <w:ind w:left="0"/>
        <w:rPr>
          <w:rFonts w:ascii="Times New Roman" w:hAnsi="Times New Roman" w:cs="Times New Roman"/>
          <w:sz w:val="20"/>
          <w:szCs w:val="20"/>
        </w:rPr>
      </w:pPr>
    </w:p>
    <w:p w14:paraId="0BE411E4" w14:textId="77777777" w:rsidR="00C22742" w:rsidRPr="001972DC" w:rsidRDefault="00C22742" w:rsidP="006C0EDE">
      <w:pPr>
        <w:pStyle w:val="Ttulo9"/>
        <w:rPr>
          <w:b w:val="0"/>
          <w:i/>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287A28F4" w:rsidR="00D427FD" w:rsidRPr="00D427FD" w:rsidRDefault="00C22742" w:rsidP="00D427FD">
      <w:pPr>
        <w:pStyle w:val="Subttulo"/>
        <w:ind w:firstLine="0"/>
        <w:jc w:val="both"/>
        <w:rPr>
          <w:sz w:val="18"/>
          <w:szCs w:val="18"/>
        </w:rPr>
      </w:pPr>
      <w:r w:rsidRPr="001972DC">
        <w:rPr>
          <w:b/>
          <w:sz w:val="20"/>
        </w:rPr>
        <w:t xml:space="preserve">a) </w:t>
      </w:r>
      <w:r w:rsidR="00CE569D" w:rsidRPr="00CE569D">
        <w:rPr>
          <w:sz w:val="20"/>
        </w:rPr>
        <w:t xml:space="preserve">A </w:t>
      </w:r>
      <w:r w:rsidR="00D427FD" w:rsidRPr="00D427FD">
        <w:rPr>
          <w:sz w:val="20"/>
        </w:rPr>
        <w:t xml:space="preserve">Fiscalização da obra será efetuada pelo Coordenador do Departamento de Engenharia e Tráfego, o Senhor Cristiano </w:t>
      </w:r>
      <w:proofErr w:type="spellStart"/>
      <w:r w:rsidR="00D427FD" w:rsidRPr="00D427FD">
        <w:rPr>
          <w:sz w:val="20"/>
        </w:rPr>
        <w:t>Fugali</w:t>
      </w:r>
      <w:proofErr w:type="spellEnd"/>
      <w:r w:rsidR="00D427FD" w:rsidRPr="00D427FD">
        <w:rPr>
          <w:sz w:val="20"/>
        </w:rPr>
        <w:t>, matrícula nº 1</w:t>
      </w:r>
      <w:r w:rsidR="00EC7821">
        <w:rPr>
          <w:sz w:val="20"/>
        </w:rPr>
        <w:t>462</w:t>
      </w:r>
      <w:r w:rsidR="00D427FD" w:rsidRPr="00D427FD">
        <w:rPr>
          <w:sz w:val="20"/>
        </w:rPr>
        <w:t xml:space="preserve">, CREA 236549, </w:t>
      </w:r>
      <w:r w:rsidR="00D427FD" w:rsidRPr="00D427FD">
        <w:rPr>
          <w:sz w:val="18"/>
          <w:szCs w:val="18"/>
        </w:rPr>
        <w:t>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5067D85D" w14:textId="77777777" w:rsidR="0037066E"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6F538B0D" w14:textId="13662360" w:rsidR="00C22742" w:rsidRPr="001972DC" w:rsidRDefault="00C22742" w:rsidP="006C0EDE">
      <w:pPr>
        <w:pStyle w:val="Subttulo"/>
        <w:ind w:firstLine="0"/>
        <w:jc w:val="both"/>
        <w:rPr>
          <w:sz w:val="20"/>
        </w:rPr>
      </w:pPr>
      <w:r w:rsidRPr="001972DC">
        <w:rPr>
          <w:sz w:val="20"/>
        </w:rPr>
        <w:lastRenderedPageBreak/>
        <w:t>.</w:t>
      </w:r>
    </w:p>
    <w:p w14:paraId="730A7239" w14:textId="77777777" w:rsidR="00C22742" w:rsidRPr="001972DC" w:rsidRDefault="00C22742" w:rsidP="006C0EDE">
      <w:pPr>
        <w:pStyle w:val="Ttulo9"/>
        <w:rPr>
          <w:b w:val="0"/>
          <w:i/>
          <w:sz w:val="20"/>
        </w:rPr>
      </w:pPr>
      <w:r w:rsidRPr="001972DC">
        <w:rPr>
          <w:sz w:val="20"/>
        </w:rPr>
        <w:t>DA ENTREGA DA OBRA</w:t>
      </w:r>
    </w:p>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77777777" w:rsidR="00C22742" w:rsidRPr="001972DC" w:rsidRDefault="00C22742" w:rsidP="006C0EDE">
      <w:pPr>
        <w:pStyle w:val="Ttulo9"/>
        <w:rPr>
          <w:b w:val="0"/>
          <w:i/>
          <w:sz w:val="20"/>
        </w:rPr>
      </w:pPr>
      <w:r w:rsidRPr="001972DC">
        <w:rPr>
          <w:sz w:val="20"/>
        </w:rPr>
        <w:t>DAS RESPONSABILIDADES</w:t>
      </w:r>
    </w:p>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77777777" w:rsidR="00C22742" w:rsidRPr="001972DC" w:rsidRDefault="00C22742" w:rsidP="006C0EDE">
      <w:pPr>
        <w:pStyle w:val="Ttulo9"/>
        <w:rPr>
          <w:b w:val="0"/>
          <w:i/>
          <w:sz w:val="20"/>
        </w:rPr>
      </w:pPr>
      <w:r w:rsidRPr="001972DC">
        <w:rPr>
          <w:sz w:val="20"/>
        </w:rPr>
        <w:t>DO FORO</w:t>
      </w:r>
    </w:p>
    <w:p w14:paraId="63005891"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77777777"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14F22CD" w14:textId="77777777" w:rsidR="00DF08E8" w:rsidRPr="00D427FD" w:rsidRDefault="00DF08E8" w:rsidP="006C0EDE">
      <w:pPr>
        <w:pStyle w:val="Corpodetexto3"/>
        <w:tabs>
          <w:tab w:val="left" w:pos="1843"/>
        </w:tabs>
        <w:spacing w:after="0"/>
        <w:jc w:val="both"/>
      </w:pPr>
    </w:p>
    <w:p w14:paraId="13F6E38C"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018439DF" w14:textId="77777777" w:rsidR="00C22742" w:rsidRPr="001972DC" w:rsidRDefault="00C22742" w:rsidP="006C0EDE">
      <w:pPr>
        <w:tabs>
          <w:tab w:val="left" w:pos="0"/>
        </w:tabs>
        <w:jc w:val="right"/>
        <w:rPr>
          <w:sz w:val="20"/>
          <w:szCs w:val="20"/>
        </w:rPr>
      </w:pPr>
    </w:p>
    <w:p w14:paraId="48ACC27B" w14:textId="3CEBF109" w:rsidR="00C22742" w:rsidRPr="001972DC" w:rsidRDefault="00C22742" w:rsidP="006C0EDE">
      <w:pPr>
        <w:tabs>
          <w:tab w:val="left" w:pos="0"/>
        </w:tabs>
        <w:jc w:val="right"/>
        <w:rPr>
          <w:sz w:val="20"/>
          <w:szCs w:val="20"/>
        </w:rPr>
      </w:pPr>
      <w:r w:rsidRPr="001972DC">
        <w:rPr>
          <w:sz w:val="20"/>
          <w:szCs w:val="20"/>
        </w:rPr>
        <w:t>Cotiporã,</w:t>
      </w:r>
      <w:r w:rsidR="0037066E">
        <w:rPr>
          <w:sz w:val="20"/>
          <w:szCs w:val="20"/>
        </w:rPr>
        <w:t xml:space="preserve"> 20 de outubro de 2021</w:t>
      </w:r>
    </w:p>
    <w:p w14:paraId="26ADB171" w14:textId="77777777" w:rsidR="00DF08E8" w:rsidRDefault="00DF08E8" w:rsidP="006C0EDE">
      <w:pPr>
        <w:tabs>
          <w:tab w:val="left" w:pos="1843"/>
        </w:tabs>
        <w:rPr>
          <w:sz w:val="20"/>
          <w:szCs w:val="20"/>
        </w:rPr>
      </w:pPr>
    </w:p>
    <w:p w14:paraId="707D094D" w14:textId="77777777" w:rsidR="00DF08E8" w:rsidRDefault="00DF08E8" w:rsidP="006C0EDE">
      <w:pPr>
        <w:tabs>
          <w:tab w:val="left" w:pos="1843"/>
        </w:tabs>
        <w:rPr>
          <w:sz w:val="20"/>
          <w:szCs w:val="20"/>
        </w:rPr>
      </w:pPr>
    </w:p>
    <w:p w14:paraId="07DAB33B" w14:textId="0C6D2BCF"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37066E">
        <w:rPr>
          <w:sz w:val="20"/>
          <w:szCs w:val="20"/>
        </w:rPr>
        <w:t xml:space="preserve">CONCRESUL ENGENHARIA </w:t>
      </w:r>
    </w:p>
    <w:p w14:paraId="6C1A9368" w14:textId="687E09C9" w:rsidR="00C22742" w:rsidRPr="001972DC" w:rsidRDefault="0037066E" w:rsidP="006C0EDE">
      <w:pPr>
        <w:tabs>
          <w:tab w:val="left" w:pos="1843"/>
        </w:tabs>
        <w:jc w:val="both"/>
        <w:rPr>
          <w:b/>
          <w:sz w:val="20"/>
          <w:szCs w:val="20"/>
        </w:rPr>
      </w:pPr>
      <w:proofErr w:type="spellStart"/>
      <w:r>
        <w:rPr>
          <w:b/>
          <w:sz w:val="20"/>
          <w:szCs w:val="20"/>
        </w:rPr>
        <w:t>Ivaldino</w:t>
      </w:r>
      <w:proofErr w:type="spellEnd"/>
      <w:r>
        <w:rPr>
          <w:b/>
          <w:sz w:val="20"/>
          <w:szCs w:val="20"/>
        </w:rPr>
        <w:t xml:space="preserve"> Antônio Frizon</w:t>
      </w:r>
      <w:r w:rsidR="00C22742" w:rsidRPr="001972DC">
        <w:rPr>
          <w:b/>
          <w:sz w:val="20"/>
          <w:szCs w:val="20"/>
        </w:rPr>
        <w:tab/>
      </w:r>
      <w:r w:rsidR="00C22742" w:rsidRPr="001972DC">
        <w:rPr>
          <w:b/>
          <w:sz w:val="20"/>
          <w:szCs w:val="20"/>
        </w:rPr>
        <w:tab/>
      </w:r>
      <w:r w:rsidR="00C22742" w:rsidRPr="001972DC">
        <w:rPr>
          <w:b/>
          <w:sz w:val="20"/>
          <w:szCs w:val="20"/>
        </w:rPr>
        <w:tab/>
      </w:r>
      <w:r>
        <w:rPr>
          <w:b/>
          <w:sz w:val="20"/>
          <w:szCs w:val="20"/>
        </w:rPr>
        <w:t xml:space="preserve">                             Willian </w:t>
      </w:r>
      <w:proofErr w:type="spellStart"/>
      <w:r>
        <w:rPr>
          <w:b/>
          <w:sz w:val="20"/>
          <w:szCs w:val="20"/>
        </w:rPr>
        <w:t>Grazia</w:t>
      </w:r>
      <w:proofErr w:type="spellEnd"/>
      <w:r>
        <w:rPr>
          <w:b/>
          <w:sz w:val="20"/>
          <w:szCs w:val="20"/>
        </w:rPr>
        <w:t xml:space="preserve"> </w:t>
      </w:r>
      <w:proofErr w:type="spellStart"/>
      <w:r>
        <w:rPr>
          <w:b/>
          <w:sz w:val="20"/>
          <w:szCs w:val="20"/>
        </w:rPr>
        <w:t>Reginato</w:t>
      </w:r>
      <w:proofErr w:type="spellEnd"/>
      <w:r w:rsidR="00C22742" w:rsidRPr="001972DC">
        <w:rPr>
          <w:sz w:val="20"/>
          <w:szCs w:val="20"/>
        </w:rPr>
        <w:tab/>
      </w:r>
      <w:r w:rsidR="00C22742" w:rsidRPr="001972DC">
        <w:rPr>
          <w:b/>
          <w:sz w:val="20"/>
          <w:szCs w:val="20"/>
        </w:rPr>
        <w:t xml:space="preserve">                                 </w:t>
      </w:r>
    </w:p>
    <w:p w14:paraId="5295E6BB" w14:textId="50143432" w:rsidR="00C22742" w:rsidRPr="001972DC" w:rsidRDefault="00C22742" w:rsidP="006C0EDE">
      <w:pPr>
        <w:tabs>
          <w:tab w:val="left" w:pos="1843"/>
        </w:tabs>
        <w:jc w:val="both"/>
        <w:rPr>
          <w:sz w:val="20"/>
          <w:szCs w:val="20"/>
        </w:rPr>
      </w:pPr>
      <w:r w:rsidRPr="001972DC">
        <w:rPr>
          <w:sz w:val="20"/>
          <w:szCs w:val="20"/>
        </w:rPr>
        <w:t xml:space="preserve">Prefeito </w:t>
      </w:r>
      <w:r w:rsidR="00EC7821">
        <w:rPr>
          <w:sz w:val="20"/>
          <w:szCs w:val="20"/>
        </w:rPr>
        <w:t>de Cotipor</w:t>
      </w:r>
      <w:r w:rsidR="0037066E">
        <w:rPr>
          <w:sz w:val="20"/>
          <w:szCs w:val="20"/>
        </w:rPr>
        <w:t>ã Em Exercício</w:t>
      </w:r>
      <w:r w:rsidRPr="001972DC">
        <w:rPr>
          <w:sz w:val="20"/>
          <w:szCs w:val="20"/>
        </w:rPr>
        <w:tab/>
      </w:r>
      <w:r w:rsidRPr="001972DC">
        <w:rPr>
          <w:sz w:val="20"/>
          <w:szCs w:val="20"/>
        </w:rPr>
        <w:tab/>
      </w:r>
      <w:r w:rsidR="00EC7821">
        <w:rPr>
          <w:sz w:val="20"/>
          <w:szCs w:val="20"/>
        </w:rPr>
        <w:t xml:space="preserve">                             </w:t>
      </w:r>
      <w:r w:rsidRPr="001972DC">
        <w:rPr>
          <w:sz w:val="20"/>
          <w:szCs w:val="20"/>
        </w:rPr>
        <w:t xml:space="preserve">Sócio </w:t>
      </w:r>
      <w:r w:rsidR="0037066E">
        <w:rPr>
          <w:sz w:val="20"/>
          <w:szCs w:val="20"/>
        </w:rPr>
        <w:t>Administrador</w:t>
      </w:r>
    </w:p>
    <w:p w14:paraId="5BC167C7" w14:textId="77777777" w:rsidR="00DF08E8" w:rsidRDefault="00C22742" w:rsidP="006C0EDE">
      <w:pPr>
        <w:tabs>
          <w:tab w:val="left" w:pos="1843"/>
        </w:tabs>
        <w:jc w:val="both"/>
        <w:rPr>
          <w:b/>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3EDCB935" w:rsidR="00736EFB" w:rsidRPr="00C22742" w:rsidRDefault="00736EFB" w:rsidP="006C0EDE">
      <w:pPr>
        <w:keepNext/>
        <w:outlineLvl w:val="3"/>
        <w:rPr>
          <w:b/>
          <w:sz w:val="20"/>
          <w:szCs w:val="20"/>
          <w:lang w:val="it-IT"/>
        </w:rPr>
      </w:pPr>
      <w:r w:rsidRPr="00C22742">
        <w:rPr>
          <w:b/>
          <w:sz w:val="20"/>
          <w:szCs w:val="20"/>
          <w:lang w:val="it-IT"/>
        </w:rPr>
        <w:t>Valdir Falcade</w:t>
      </w:r>
      <w:r w:rsidRPr="00C22742">
        <w:rPr>
          <w:b/>
          <w:sz w:val="20"/>
          <w:szCs w:val="20"/>
          <w:lang w:val="it-IT"/>
        </w:rPr>
        <w:tab/>
      </w:r>
      <w:r w:rsidRPr="00C22742">
        <w:rPr>
          <w:b/>
          <w:sz w:val="20"/>
          <w:szCs w:val="20"/>
          <w:lang w:val="it-IT"/>
        </w:rPr>
        <w:tab/>
        <w:t xml:space="preserve">             </w:t>
      </w:r>
      <w:r w:rsidR="00C22742">
        <w:rPr>
          <w:b/>
          <w:sz w:val="20"/>
          <w:szCs w:val="20"/>
          <w:lang w:val="it-IT"/>
        </w:rPr>
        <w:t xml:space="preserve">    </w:t>
      </w:r>
      <w:r w:rsidR="00102C40">
        <w:rPr>
          <w:b/>
          <w:sz w:val="20"/>
          <w:szCs w:val="20"/>
          <w:lang w:val="it-IT"/>
        </w:rPr>
        <w:t xml:space="preserve"> </w:t>
      </w:r>
      <w:r w:rsidR="00EC7821">
        <w:rPr>
          <w:b/>
          <w:sz w:val="20"/>
          <w:szCs w:val="20"/>
          <w:lang w:val="it-IT"/>
        </w:rPr>
        <w:t>Patrícia Gabriel</w:t>
      </w:r>
      <w:r w:rsidRPr="00C22742">
        <w:rPr>
          <w:b/>
          <w:sz w:val="20"/>
          <w:szCs w:val="20"/>
          <w:lang w:val="it-IT"/>
        </w:rPr>
        <w:tab/>
        <w:t xml:space="preserve">             </w:t>
      </w:r>
      <w:r w:rsidRPr="00C22742">
        <w:rPr>
          <w:b/>
          <w:sz w:val="20"/>
          <w:szCs w:val="20"/>
          <w:lang w:val="it-IT"/>
        </w:rPr>
        <w:tab/>
      </w:r>
      <w:r w:rsidR="00B14DC9">
        <w:rPr>
          <w:b/>
          <w:sz w:val="20"/>
          <w:szCs w:val="20"/>
          <w:lang w:val="it-IT"/>
        </w:rPr>
        <w:t xml:space="preserve">          </w:t>
      </w:r>
      <w:r w:rsidRPr="00C22742">
        <w:rPr>
          <w:b/>
          <w:sz w:val="20"/>
          <w:szCs w:val="20"/>
          <w:lang w:val="it-IT"/>
        </w:rPr>
        <w:t>Alan Martins das Chagas</w:t>
      </w:r>
    </w:p>
    <w:p w14:paraId="244C742C" w14:textId="731FDF58" w:rsidR="00736EFB" w:rsidRPr="00C22742" w:rsidRDefault="00736EFB" w:rsidP="006C0EDE">
      <w:pPr>
        <w:rPr>
          <w:sz w:val="20"/>
          <w:szCs w:val="20"/>
        </w:rPr>
      </w:pPr>
      <w:r w:rsidRPr="00C22742">
        <w:rPr>
          <w:sz w:val="20"/>
          <w:szCs w:val="20"/>
        </w:rPr>
        <w:t>CPF/MF nº:</w:t>
      </w:r>
      <w:r w:rsidRPr="00C22742">
        <w:rPr>
          <w:iCs/>
          <w:sz w:val="20"/>
          <w:szCs w:val="20"/>
        </w:rPr>
        <w:t xml:space="preserve"> 592.179.520-87              </w:t>
      </w:r>
      <w:r w:rsidRPr="00C22742">
        <w:rPr>
          <w:sz w:val="20"/>
          <w:szCs w:val="20"/>
        </w:rPr>
        <w:t xml:space="preserve">CPF/MF nº </w:t>
      </w:r>
      <w:r w:rsidR="00EC7821">
        <w:rPr>
          <w:sz w:val="18"/>
          <w:szCs w:val="18"/>
        </w:rPr>
        <w:t>025.715.000-58</w:t>
      </w:r>
      <w:r w:rsidRPr="00C22742">
        <w:rPr>
          <w:sz w:val="18"/>
          <w:szCs w:val="18"/>
        </w:rPr>
        <w:tab/>
      </w:r>
      <w:r w:rsidR="00C22742">
        <w:rPr>
          <w:sz w:val="20"/>
          <w:szCs w:val="20"/>
        </w:rPr>
        <w:t xml:space="preserve">          </w:t>
      </w:r>
      <w:r w:rsidRPr="00C22742">
        <w:rPr>
          <w:sz w:val="20"/>
          <w:szCs w:val="20"/>
        </w:rPr>
        <w:t>Assessoria Jurídic</w:t>
      </w:r>
      <w:r w:rsidR="00102C40">
        <w:rPr>
          <w:sz w:val="20"/>
          <w:szCs w:val="20"/>
        </w:rPr>
        <w:t>a</w:t>
      </w:r>
      <w:r w:rsidRPr="00C22742">
        <w:rPr>
          <w:sz w:val="20"/>
          <w:szCs w:val="20"/>
        </w:rPr>
        <w:t xml:space="preserve"> - OAB/RS 57.674 </w:t>
      </w:r>
    </w:p>
    <w:p w14:paraId="24118890" w14:textId="77777777" w:rsidR="00A70631" w:rsidRDefault="00A70631" w:rsidP="00736EFB">
      <w:pPr>
        <w:rPr>
          <w:rFonts w:ascii="Arial Narrow" w:hAnsi="Arial Narrow"/>
          <w:sz w:val="22"/>
          <w:szCs w:val="22"/>
        </w:rPr>
      </w:pPr>
    </w:p>
    <w:sectPr w:rsidR="00A70631" w:rsidSect="005C50EF">
      <w:headerReference w:type="default" r:id="rId8"/>
      <w:footerReference w:type="default" r:id="rId9"/>
      <w:type w:val="continuous"/>
      <w:pgSz w:w="11906" w:h="16838" w:code="9"/>
      <w:pgMar w:top="2410" w:right="849" w:bottom="1134" w:left="170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11F2" w14:textId="77777777" w:rsidR="00262B04" w:rsidRDefault="00262B04" w:rsidP="00965D67">
      <w:r>
        <w:separator/>
      </w:r>
    </w:p>
  </w:endnote>
  <w:endnote w:type="continuationSeparator" w:id="0">
    <w:p w14:paraId="0BC87D6C" w14:textId="77777777" w:rsidR="00262B04" w:rsidRDefault="00262B0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BD99" w14:textId="77777777" w:rsidR="00E232CC" w:rsidRPr="008F42AA" w:rsidRDefault="00E232CC"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E232CC" w:rsidRPr="008F42AA" w:rsidRDefault="00262B04" w:rsidP="00965D67">
    <w:pPr>
      <w:pStyle w:val="Rodap"/>
      <w:jc w:val="center"/>
      <w:rPr>
        <w:rFonts w:ascii="Arial Narrow" w:hAnsi="Arial Narrow" w:cs="Miriam Fixed"/>
        <w:sz w:val="20"/>
        <w:szCs w:val="20"/>
        <w:lang w:val="en-US"/>
      </w:rPr>
    </w:pPr>
    <w:hyperlink r:id="rId1" w:history="1">
      <w:r w:rsidR="00E232CC" w:rsidRPr="00684027">
        <w:rPr>
          <w:rStyle w:val="Hyperlink"/>
          <w:rFonts w:ascii="Arial Narrow" w:hAnsi="Arial Narrow" w:cs="Miriam Fixed"/>
          <w:sz w:val="20"/>
          <w:szCs w:val="20"/>
          <w:lang w:val="en-US"/>
        </w:rPr>
        <w:t>www.cotipora.rs.gov.br</w:t>
      </w:r>
    </w:hyperlink>
    <w:r w:rsidR="00E232CC">
      <w:rPr>
        <w:rFonts w:ascii="Arial Narrow" w:hAnsi="Arial Narrow" w:cs="Miriam Fixed"/>
        <w:sz w:val="20"/>
        <w:szCs w:val="20"/>
        <w:lang w:val="en-US"/>
      </w:rPr>
      <w:t xml:space="preserve"> </w:t>
    </w:r>
    <w:r w:rsidR="00E232CC" w:rsidRPr="008F42AA">
      <w:rPr>
        <w:rFonts w:ascii="Arial Narrow" w:hAnsi="Arial Narrow" w:cs="Miriam Fixed"/>
        <w:sz w:val="20"/>
        <w:szCs w:val="20"/>
        <w:lang w:val="en-US"/>
      </w:rPr>
      <w:t xml:space="preserve"> - CEP: 95.335-000 – COTIPORÃ/RS</w:t>
    </w:r>
    <w:r w:rsidR="00E232CC">
      <w:rPr>
        <w:rFonts w:ascii="Arial Narrow" w:hAnsi="Arial Narrow" w:cs="Miriam Fixed"/>
        <w:sz w:val="20"/>
        <w:szCs w:val="20"/>
        <w:lang w:val="en-US"/>
      </w:rPr>
      <w:t>.</w:t>
    </w:r>
  </w:p>
  <w:p w14:paraId="285840F2" w14:textId="77777777" w:rsidR="00E232CC" w:rsidRPr="0067203A" w:rsidRDefault="00E232C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AACA" w14:textId="77777777" w:rsidR="00262B04" w:rsidRDefault="00262B04" w:rsidP="00965D67">
      <w:r>
        <w:separator/>
      </w:r>
    </w:p>
  </w:footnote>
  <w:footnote w:type="continuationSeparator" w:id="0">
    <w:p w14:paraId="6D15A261" w14:textId="77777777" w:rsidR="00262B04" w:rsidRDefault="00262B0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EFC6" w14:textId="1A1FA961" w:rsidR="00E232CC" w:rsidRPr="001D0723" w:rsidRDefault="00E232CC" w:rsidP="00944F82">
    <w:pPr>
      <w:pStyle w:val="Cabealho"/>
      <w:jc w:val="center"/>
      <w:rPr>
        <w:rFonts w:ascii="Verdana" w:hAnsi="Verdana" w:cs="Aharoni"/>
        <w:sz w:val="28"/>
        <w:szCs w:val="28"/>
      </w:rPr>
    </w:pPr>
    <w:r w:rsidRPr="000A5DF0">
      <w:rPr>
        <w:noProof/>
        <w:szCs w:val="26"/>
        <w:lang w:eastAsia="pt-BR"/>
      </w:rPr>
      <w:drawing>
        <wp:anchor distT="0" distB="0" distL="114300" distR="114300" simplePos="0" relativeHeight="251658752" behindDoc="0" locked="0" layoutInCell="1" allowOverlap="1" wp14:anchorId="4526BD11" wp14:editId="1E049D22">
          <wp:simplePos x="0" y="0"/>
          <wp:positionH relativeFrom="column">
            <wp:posOffset>0</wp:posOffset>
          </wp:positionH>
          <wp:positionV relativeFrom="paragraph">
            <wp:posOffset>-117475</wp:posOffset>
          </wp:positionV>
          <wp:extent cx="1189355" cy="1192530"/>
          <wp:effectExtent l="0" t="0" r="0" b="0"/>
          <wp:wrapNone/>
          <wp:docPr id="2" name="Imagem 2"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355" cy="1192530"/>
                  </a:xfrm>
                  <a:prstGeom prst="rect">
                    <a:avLst/>
                  </a:prstGeom>
                  <a:noFill/>
                  <a:ln w="9525">
                    <a:noFill/>
                    <a:miter lim="800000"/>
                    <a:headEnd/>
                    <a:tailEnd/>
                  </a:ln>
                </pic:spPr>
              </pic:pic>
            </a:graphicData>
          </a:graphic>
        </wp:anchor>
      </w:drawing>
    </w:r>
    <w:r>
      <w:rPr>
        <w:rFonts w:ascii="Aharoni" w:hAnsi="Aharoni" w:cs="Aharoni"/>
        <w:sz w:val="30"/>
        <w:szCs w:val="30"/>
      </w:rPr>
      <w:t xml:space="preserve">                </w:t>
    </w:r>
    <w:r w:rsidRPr="001D0723">
      <w:rPr>
        <w:rFonts w:ascii="Verdana" w:hAnsi="Verdana" w:cs="Aharoni"/>
        <w:sz w:val="28"/>
        <w:szCs w:val="28"/>
      </w:rPr>
      <w:t>ESTADO DO RIO GRANDE DO SUL</w:t>
    </w:r>
  </w:p>
  <w:p w14:paraId="29217CD0" w14:textId="715C192E" w:rsidR="00E232CC" w:rsidRPr="001D0723" w:rsidRDefault="00E232CC" w:rsidP="00944F82">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MUNICÍPIO DE COTIPORÃ</w:t>
    </w:r>
  </w:p>
  <w:p w14:paraId="3D4EB4C2" w14:textId="04BDF109" w:rsidR="00E232CC" w:rsidRPr="0084175A" w:rsidRDefault="00E232CC"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0"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39"/>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3199"/>
    <w:rsid w:val="00007AA3"/>
    <w:rsid w:val="00010A07"/>
    <w:rsid w:val="00013DB9"/>
    <w:rsid w:val="000252F7"/>
    <w:rsid w:val="00041B0E"/>
    <w:rsid w:val="00042173"/>
    <w:rsid w:val="00043333"/>
    <w:rsid w:val="000434F2"/>
    <w:rsid w:val="00043F17"/>
    <w:rsid w:val="00057F45"/>
    <w:rsid w:val="0008465D"/>
    <w:rsid w:val="000C68A2"/>
    <w:rsid w:val="000D612E"/>
    <w:rsid w:val="000D61E5"/>
    <w:rsid w:val="000D6712"/>
    <w:rsid w:val="000F0F0E"/>
    <w:rsid w:val="00102C40"/>
    <w:rsid w:val="001142E1"/>
    <w:rsid w:val="00124A7A"/>
    <w:rsid w:val="00125312"/>
    <w:rsid w:val="0012624A"/>
    <w:rsid w:val="00134260"/>
    <w:rsid w:val="00135DFE"/>
    <w:rsid w:val="0014451F"/>
    <w:rsid w:val="00153C19"/>
    <w:rsid w:val="00165EEF"/>
    <w:rsid w:val="00175BCC"/>
    <w:rsid w:val="001850EF"/>
    <w:rsid w:val="001935E5"/>
    <w:rsid w:val="001B1321"/>
    <w:rsid w:val="001D28A4"/>
    <w:rsid w:val="001D41A6"/>
    <w:rsid w:val="001D4354"/>
    <w:rsid w:val="001E1672"/>
    <w:rsid w:val="00202E69"/>
    <w:rsid w:val="00206CF2"/>
    <w:rsid w:val="002125B2"/>
    <w:rsid w:val="00222258"/>
    <w:rsid w:val="00227BCA"/>
    <w:rsid w:val="0023218B"/>
    <w:rsid w:val="002327E9"/>
    <w:rsid w:val="0023476B"/>
    <w:rsid w:val="00241A9B"/>
    <w:rsid w:val="00261B06"/>
    <w:rsid w:val="00261E68"/>
    <w:rsid w:val="00262171"/>
    <w:rsid w:val="00262B04"/>
    <w:rsid w:val="002650A0"/>
    <w:rsid w:val="00275743"/>
    <w:rsid w:val="00290A50"/>
    <w:rsid w:val="00293C1A"/>
    <w:rsid w:val="002A2994"/>
    <w:rsid w:val="002B11E0"/>
    <w:rsid w:val="002B4451"/>
    <w:rsid w:val="002C064C"/>
    <w:rsid w:val="002C1E01"/>
    <w:rsid w:val="003055A1"/>
    <w:rsid w:val="00311DF6"/>
    <w:rsid w:val="00311ED2"/>
    <w:rsid w:val="00332C8E"/>
    <w:rsid w:val="00347B53"/>
    <w:rsid w:val="0035211A"/>
    <w:rsid w:val="0037066E"/>
    <w:rsid w:val="00383892"/>
    <w:rsid w:val="00395380"/>
    <w:rsid w:val="003963B2"/>
    <w:rsid w:val="003A5F1A"/>
    <w:rsid w:val="003B04E2"/>
    <w:rsid w:val="003C2A24"/>
    <w:rsid w:val="003C4477"/>
    <w:rsid w:val="003C5205"/>
    <w:rsid w:val="003E2948"/>
    <w:rsid w:val="003F43FD"/>
    <w:rsid w:val="00423BAF"/>
    <w:rsid w:val="00425A46"/>
    <w:rsid w:val="00432890"/>
    <w:rsid w:val="00436F7F"/>
    <w:rsid w:val="004438C6"/>
    <w:rsid w:val="004466BB"/>
    <w:rsid w:val="00447C23"/>
    <w:rsid w:val="00454C29"/>
    <w:rsid w:val="00460074"/>
    <w:rsid w:val="00465E3A"/>
    <w:rsid w:val="004839B7"/>
    <w:rsid w:val="004A2481"/>
    <w:rsid w:val="004A2494"/>
    <w:rsid w:val="004A65A6"/>
    <w:rsid w:val="004A7F08"/>
    <w:rsid w:val="004C232F"/>
    <w:rsid w:val="004D4704"/>
    <w:rsid w:val="004E7BAA"/>
    <w:rsid w:val="004F552E"/>
    <w:rsid w:val="004F6BFD"/>
    <w:rsid w:val="00501C5C"/>
    <w:rsid w:val="005022C2"/>
    <w:rsid w:val="00504455"/>
    <w:rsid w:val="00522064"/>
    <w:rsid w:val="00530E90"/>
    <w:rsid w:val="00535013"/>
    <w:rsid w:val="005456D8"/>
    <w:rsid w:val="005531ED"/>
    <w:rsid w:val="005806AE"/>
    <w:rsid w:val="0059222E"/>
    <w:rsid w:val="005932E9"/>
    <w:rsid w:val="005A005C"/>
    <w:rsid w:val="005A04F5"/>
    <w:rsid w:val="005A1DBC"/>
    <w:rsid w:val="005C070C"/>
    <w:rsid w:val="005C50EF"/>
    <w:rsid w:val="005D2AC1"/>
    <w:rsid w:val="005E0FB7"/>
    <w:rsid w:val="005E1223"/>
    <w:rsid w:val="005F6D6E"/>
    <w:rsid w:val="00603878"/>
    <w:rsid w:val="006167B2"/>
    <w:rsid w:val="00622A6A"/>
    <w:rsid w:val="00622C4B"/>
    <w:rsid w:val="006245D3"/>
    <w:rsid w:val="00632A01"/>
    <w:rsid w:val="00640269"/>
    <w:rsid w:val="00645899"/>
    <w:rsid w:val="00654BF1"/>
    <w:rsid w:val="006569AA"/>
    <w:rsid w:val="00662227"/>
    <w:rsid w:val="0067203A"/>
    <w:rsid w:val="0067295C"/>
    <w:rsid w:val="00673AE7"/>
    <w:rsid w:val="00673FFD"/>
    <w:rsid w:val="00685506"/>
    <w:rsid w:val="006975B1"/>
    <w:rsid w:val="006B5798"/>
    <w:rsid w:val="006C0EDE"/>
    <w:rsid w:val="006C4D6C"/>
    <w:rsid w:val="006D1D1A"/>
    <w:rsid w:val="006D6B88"/>
    <w:rsid w:val="00701B11"/>
    <w:rsid w:val="00703F7E"/>
    <w:rsid w:val="007070AD"/>
    <w:rsid w:val="00714208"/>
    <w:rsid w:val="00727176"/>
    <w:rsid w:val="00735517"/>
    <w:rsid w:val="00736EFB"/>
    <w:rsid w:val="007639EE"/>
    <w:rsid w:val="00767305"/>
    <w:rsid w:val="00767F38"/>
    <w:rsid w:val="00774B8D"/>
    <w:rsid w:val="007A34CE"/>
    <w:rsid w:val="007A52F3"/>
    <w:rsid w:val="007B0971"/>
    <w:rsid w:val="007B0B42"/>
    <w:rsid w:val="007D22C1"/>
    <w:rsid w:val="007D5287"/>
    <w:rsid w:val="007E3E32"/>
    <w:rsid w:val="007F6900"/>
    <w:rsid w:val="007F7984"/>
    <w:rsid w:val="0080442B"/>
    <w:rsid w:val="008225A1"/>
    <w:rsid w:val="00825887"/>
    <w:rsid w:val="008359D8"/>
    <w:rsid w:val="0084175A"/>
    <w:rsid w:val="008444EF"/>
    <w:rsid w:val="00850B56"/>
    <w:rsid w:val="00853AED"/>
    <w:rsid w:val="0087304C"/>
    <w:rsid w:val="00877DF4"/>
    <w:rsid w:val="00880B23"/>
    <w:rsid w:val="008875AB"/>
    <w:rsid w:val="00890A65"/>
    <w:rsid w:val="00892162"/>
    <w:rsid w:val="008931A3"/>
    <w:rsid w:val="0089420B"/>
    <w:rsid w:val="008A56D5"/>
    <w:rsid w:val="008B273C"/>
    <w:rsid w:val="008C1970"/>
    <w:rsid w:val="008C60A8"/>
    <w:rsid w:val="008D330A"/>
    <w:rsid w:val="008D379A"/>
    <w:rsid w:val="008E2943"/>
    <w:rsid w:val="008E299B"/>
    <w:rsid w:val="008E7B83"/>
    <w:rsid w:val="008F099C"/>
    <w:rsid w:val="008F2CCB"/>
    <w:rsid w:val="008F42AA"/>
    <w:rsid w:val="008F65CD"/>
    <w:rsid w:val="008F6BF0"/>
    <w:rsid w:val="009025E1"/>
    <w:rsid w:val="0090523A"/>
    <w:rsid w:val="00911283"/>
    <w:rsid w:val="00924AE9"/>
    <w:rsid w:val="00934585"/>
    <w:rsid w:val="00944F82"/>
    <w:rsid w:val="00954040"/>
    <w:rsid w:val="0095584C"/>
    <w:rsid w:val="00961299"/>
    <w:rsid w:val="00965D67"/>
    <w:rsid w:val="00966165"/>
    <w:rsid w:val="00977A90"/>
    <w:rsid w:val="00977E69"/>
    <w:rsid w:val="009918E0"/>
    <w:rsid w:val="009B3014"/>
    <w:rsid w:val="009C1B34"/>
    <w:rsid w:val="009C7122"/>
    <w:rsid w:val="009E7370"/>
    <w:rsid w:val="00A14213"/>
    <w:rsid w:val="00A2079B"/>
    <w:rsid w:val="00A31E4C"/>
    <w:rsid w:val="00A51251"/>
    <w:rsid w:val="00A70631"/>
    <w:rsid w:val="00A83BC0"/>
    <w:rsid w:val="00AA6ADB"/>
    <w:rsid w:val="00AC0A6F"/>
    <w:rsid w:val="00AE6B79"/>
    <w:rsid w:val="00AF0AF0"/>
    <w:rsid w:val="00AF1FD5"/>
    <w:rsid w:val="00B10E2C"/>
    <w:rsid w:val="00B12B2F"/>
    <w:rsid w:val="00B14DC9"/>
    <w:rsid w:val="00B15423"/>
    <w:rsid w:val="00B4479B"/>
    <w:rsid w:val="00B64E1A"/>
    <w:rsid w:val="00B72033"/>
    <w:rsid w:val="00B7308A"/>
    <w:rsid w:val="00B76714"/>
    <w:rsid w:val="00B903A3"/>
    <w:rsid w:val="00B94CE9"/>
    <w:rsid w:val="00BA3A10"/>
    <w:rsid w:val="00BA5F2B"/>
    <w:rsid w:val="00BB2B8B"/>
    <w:rsid w:val="00BB4CDB"/>
    <w:rsid w:val="00BE16C0"/>
    <w:rsid w:val="00BE68CD"/>
    <w:rsid w:val="00BF3E94"/>
    <w:rsid w:val="00C02B66"/>
    <w:rsid w:val="00C065A9"/>
    <w:rsid w:val="00C125C2"/>
    <w:rsid w:val="00C13255"/>
    <w:rsid w:val="00C13FF7"/>
    <w:rsid w:val="00C17C1A"/>
    <w:rsid w:val="00C22742"/>
    <w:rsid w:val="00C35093"/>
    <w:rsid w:val="00C538F0"/>
    <w:rsid w:val="00C57A83"/>
    <w:rsid w:val="00C60F02"/>
    <w:rsid w:val="00C712A1"/>
    <w:rsid w:val="00C81B5B"/>
    <w:rsid w:val="00C85192"/>
    <w:rsid w:val="00C94828"/>
    <w:rsid w:val="00C9689B"/>
    <w:rsid w:val="00CA526B"/>
    <w:rsid w:val="00CC21AD"/>
    <w:rsid w:val="00CC22CE"/>
    <w:rsid w:val="00CD36C6"/>
    <w:rsid w:val="00CD4507"/>
    <w:rsid w:val="00CD74F1"/>
    <w:rsid w:val="00CE1C93"/>
    <w:rsid w:val="00CE417E"/>
    <w:rsid w:val="00CE569D"/>
    <w:rsid w:val="00CF5A76"/>
    <w:rsid w:val="00D012E1"/>
    <w:rsid w:val="00D02BD2"/>
    <w:rsid w:val="00D04C1D"/>
    <w:rsid w:val="00D06422"/>
    <w:rsid w:val="00D30984"/>
    <w:rsid w:val="00D427FD"/>
    <w:rsid w:val="00D42DD2"/>
    <w:rsid w:val="00D50B88"/>
    <w:rsid w:val="00D54297"/>
    <w:rsid w:val="00D6423F"/>
    <w:rsid w:val="00D65E1C"/>
    <w:rsid w:val="00D67976"/>
    <w:rsid w:val="00D76947"/>
    <w:rsid w:val="00DB46B9"/>
    <w:rsid w:val="00DB6459"/>
    <w:rsid w:val="00DC2D2F"/>
    <w:rsid w:val="00DF08E8"/>
    <w:rsid w:val="00E01E46"/>
    <w:rsid w:val="00E039C9"/>
    <w:rsid w:val="00E1441C"/>
    <w:rsid w:val="00E17CCC"/>
    <w:rsid w:val="00E222EC"/>
    <w:rsid w:val="00E232CC"/>
    <w:rsid w:val="00E303BD"/>
    <w:rsid w:val="00E360D7"/>
    <w:rsid w:val="00E423C3"/>
    <w:rsid w:val="00E44285"/>
    <w:rsid w:val="00E4747A"/>
    <w:rsid w:val="00E500D7"/>
    <w:rsid w:val="00E531DB"/>
    <w:rsid w:val="00E54327"/>
    <w:rsid w:val="00E576C6"/>
    <w:rsid w:val="00E62D2E"/>
    <w:rsid w:val="00E747B9"/>
    <w:rsid w:val="00E9016B"/>
    <w:rsid w:val="00E90362"/>
    <w:rsid w:val="00E930AC"/>
    <w:rsid w:val="00EC0872"/>
    <w:rsid w:val="00EC7821"/>
    <w:rsid w:val="00EE70D4"/>
    <w:rsid w:val="00EE7882"/>
    <w:rsid w:val="00EF1936"/>
    <w:rsid w:val="00EF1944"/>
    <w:rsid w:val="00F008D9"/>
    <w:rsid w:val="00F20CC6"/>
    <w:rsid w:val="00F25922"/>
    <w:rsid w:val="00F32422"/>
    <w:rsid w:val="00F326AE"/>
    <w:rsid w:val="00F679F1"/>
    <w:rsid w:val="00F7520E"/>
    <w:rsid w:val="00F91D5A"/>
    <w:rsid w:val="00FA3195"/>
    <w:rsid w:val="00FA3A7A"/>
    <w:rsid w:val="00FB1E27"/>
    <w:rsid w:val="00FD1BC5"/>
    <w:rsid w:val="00FD2CEC"/>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styleId="MenoPendente">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B5662-5794-4281-933D-A193C045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5</Pages>
  <Words>3372</Words>
  <Characters>18210</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114</cp:revision>
  <cp:lastPrinted>2021-10-19T13:21:00Z</cp:lastPrinted>
  <dcterms:created xsi:type="dcterms:W3CDTF">2015-01-20T10:04:00Z</dcterms:created>
  <dcterms:modified xsi:type="dcterms:W3CDTF">2021-10-19T13:21:00Z</dcterms:modified>
</cp:coreProperties>
</file>