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B1" w:rsidRPr="008031D6" w:rsidRDefault="00173E4B" w:rsidP="002330B1">
      <w:pPr>
        <w:jc w:val="center"/>
        <w:rPr>
          <w:b/>
          <w:sz w:val="22"/>
          <w:szCs w:val="22"/>
        </w:rPr>
      </w:pPr>
      <w:r w:rsidRPr="008031D6">
        <w:rPr>
          <w:b/>
          <w:sz w:val="22"/>
          <w:szCs w:val="22"/>
        </w:rPr>
        <w:t>TERMO DE FOMENTO NÚMERO 003/2023</w:t>
      </w:r>
    </w:p>
    <w:p w:rsidR="002330B1" w:rsidRDefault="002330B1" w:rsidP="002330B1">
      <w:pPr>
        <w:jc w:val="both"/>
        <w:rPr>
          <w:sz w:val="22"/>
          <w:szCs w:val="22"/>
        </w:rPr>
      </w:pPr>
    </w:p>
    <w:p w:rsidR="002330B1" w:rsidRDefault="002330B1" w:rsidP="002330B1">
      <w:pPr>
        <w:jc w:val="both"/>
        <w:rPr>
          <w:sz w:val="22"/>
          <w:szCs w:val="22"/>
        </w:rPr>
      </w:pPr>
      <w:r>
        <w:rPr>
          <w:sz w:val="22"/>
          <w:szCs w:val="22"/>
        </w:rPr>
        <w:t xml:space="preserve">Pelo presente instrumento, de um lado o </w:t>
      </w:r>
      <w:r>
        <w:rPr>
          <w:b/>
          <w:sz w:val="22"/>
          <w:szCs w:val="22"/>
        </w:rPr>
        <w:t>MUNICÍPIO DE COTIPORÃ</w:t>
      </w:r>
      <w:r>
        <w:rPr>
          <w:sz w:val="22"/>
          <w:szCs w:val="22"/>
        </w:rPr>
        <w:t xml:space="preserve">, Estado do Rio Grande do Sul, entidade de direito público, inscrito no CNPJ/MF sob nº 90.898.487/0001-64, com sede na Rua Silveira Martins, 163, neste ato representado pelo Prefeito Municipal o Senhor </w:t>
      </w:r>
      <w:proofErr w:type="spellStart"/>
      <w:r>
        <w:rPr>
          <w:sz w:val="22"/>
          <w:szCs w:val="22"/>
        </w:rPr>
        <w:t>Ivelton</w:t>
      </w:r>
      <w:proofErr w:type="spellEnd"/>
      <w:r>
        <w:rPr>
          <w:sz w:val="22"/>
          <w:szCs w:val="22"/>
        </w:rPr>
        <w:t xml:space="preserve"> Mateus </w:t>
      </w:r>
      <w:proofErr w:type="spellStart"/>
      <w:r>
        <w:rPr>
          <w:sz w:val="22"/>
          <w:szCs w:val="22"/>
        </w:rPr>
        <w:t>Zardo</w:t>
      </w:r>
      <w:proofErr w:type="spellEnd"/>
      <w:r>
        <w:rPr>
          <w:sz w:val="22"/>
          <w:szCs w:val="22"/>
        </w:rPr>
        <w:t xml:space="preserve">, brasileiro, solteiro, empresário, portador da Identidade nº 8090448245, emitida pela SSP/RS, inscrito no CPF/MF sob nº 015.188.930-90, e de outro a Organização da Sociedade Civil, </w:t>
      </w:r>
      <w:r>
        <w:rPr>
          <w:b/>
          <w:sz w:val="22"/>
          <w:szCs w:val="22"/>
        </w:rPr>
        <w:t>LIGA COTIPORANENSE DE ESPORTES</w:t>
      </w:r>
      <w:r>
        <w:rPr>
          <w:sz w:val="22"/>
          <w:szCs w:val="22"/>
        </w:rPr>
        <w:t xml:space="preserve">, pessoa jurídica de direito privado, sediada  em Cotiporã, na Rua Silveira Martins, nº S/N, inscrita no CNPJ/MF sob nº 00.634.338/0001-03, neste ato representada por seu Presidente </w:t>
      </w:r>
      <w:r>
        <w:rPr>
          <w:b/>
          <w:sz w:val="22"/>
          <w:szCs w:val="22"/>
        </w:rPr>
        <w:t xml:space="preserve">Ivo </w:t>
      </w:r>
      <w:proofErr w:type="spellStart"/>
      <w:r>
        <w:rPr>
          <w:b/>
          <w:sz w:val="22"/>
          <w:szCs w:val="22"/>
        </w:rPr>
        <w:t>Pitol</w:t>
      </w:r>
      <w:proofErr w:type="spellEnd"/>
      <w:r>
        <w:rPr>
          <w:sz w:val="22"/>
          <w:szCs w:val="22"/>
        </w:rPr>
        <w:t>, brasileiro, casado, agricultor, portador da Identidade nº6064670778, expedida pela SSP/RS, inscrito no CPF/MF sob nº 929.599.200-82, doravante denominada simplesmente de CONTRATADA, resolvem firmar o presente Contrato que se regerá pelas seguintes cláusulas e condições:</w:t>
      </w:r>
    </w:p>
    <w:p w:rsidR="008031D6" w:rsidRDefault="008031D6" w:rsidP="002330B1">
      <w:pPr>
        <w:jc w:val="both"/>
        <w:rPr>
          <w:sz w:val="22"/>
          <w:szCs w:val="22"/>
        </w:rPr>
      </w:pPr>
      <w:bookmarkStart w:id="0" w:name="_GoBack"/>
      <w:bookmarkEnd w:id="0"/>
    </w:p>
    <w:p w:rsidR="002330B1" w:rsidRDefault="002330B1" w:rsidP="002330B1">
      <w:pPr>
        <w:jc w:val="both"/>
        <w:rPr>
          <w:sz w:val="22"/>
          <w:szCs w:val="22"/>
        </w:rPr>
      </w:pPr>
      <w:r>
        <w:rPr>
          <w:sz w:val="22"/>
          <w:szCs w:val="22"/>
        </w:rPr>
        <w:t xml:space="preserve">CLÁUSULA PRIMEIRA - DO OBJETO </w:t>
      </w:r>
    </w:p>
    <w:p w:rsidR="008031D6" w:rsidRDefault="002330B1" w:rsidP="002330B1">
      <w:pPr>
        <w:jc w:val="both"/>
        <w:rPr>
          <w:sz w:val="22"/>
          <w:szCs w:val="22"/>
        </w:rPr>
      </w:pPr>
      <w:r>
        <w:rPr>
          <w:sz w:val="22"/>
          <w:szCs w:val="22"/>
        </w:rPr>
        <w:t>O presente termo de fomento,</w:t>
      </w:r>
      <w:r w:rsidR="00173E4B">
        <w:rPr>
          <w:sz w:val="22"/>
          <w:szCs w:val="22"/>
        </w:rPr>
        <w:t xml:space="preserve"> processo administrativo n º 861</w:t>
      </w:r>
      <w:r>
        <w:rPr>
          <w:sz w:val="22"/>
          <w:szCs w:val="22"/>
        </w:rPr>
        <w:t xml:space="preserve">, decorrente de inexigibilidade de chamamento </w:t>
      </w:r>
      <w:r w:rsidRPr="008031D6">
        <w:rPr>
          <w:sz w:val="22"/>
          <w:szCs w:val="22"/>
        </w:rPr>
        <w:t xml:space="preserve">público nº </w:t>
      </w:r>
      <w:r w:rsidR="008031D6" w:rsidRPr="008031D6">
        <w:rPr>
          <w:sz w:val="22"/>
          <w:szCs w:val="22"/>
        </w:rPr>
        <w:t>06</w:t>
      </w:r>
      <w:r w:rsidR="00173E4B" w:rsidRPr="008031D6">
        <w:rPr>
          <w:sz w:val="22"/>
          <w:szCs w:val="22"/>
        </w:rPr>
        <w:t>/2023</w:t>
      </w:r>
      <w:r w:rsidRPr="008031D6">
        <w:rPr>
          <w:sz w:val="22"/>
          <w:szCs w:val="22"/>
        </w:rPr>
        <w:t>, na forma do Artigo 31 da Lei 13.019/2014, regulamentado pelo Decreto Executivo</w:t>
      </w:r>
      <w:r>
        <w:rPr>
          <w:sz w:val="22"/>
          <w:szCs w:val="22"/>
        </w:rPr>
        <w:t xml:space="preserve"> Municipal nº 3.535/2019 de 14 de janeiro de 2019 e norma Interna nº 011- revisão 03,  </w:t>
      </w:r>
      <w:r>
        <w:rPr>
          <w:color w:val="000000" w:themeColor="text1"/>
          <w:sz w:val="22"/>
          <w:szCs w:val="22"/>
        </w:rPr>
        <w:t xml:space="preserve">cujo objeto é a realização de diversos eventos esportivos, </w:t>
      </w:r>
      <w:r>
        <w:rPr>
          <w:sz w:val="22"/>
          <w:szCs w:val="22"/>
        </w:rPr>
        <w:t xml:space="preserve">tais como </w:t>
      </w:r>
      <w:r w:rsidR="008031D6">
        <w:rPr>
          <w:sz w:val="22"/>
          <w:szCs w:val="22"/>
        </w:rPr>
        <w:t>Futebol de Campo, Futebol Sete, Voleibol(masculino, feminino e categorias de base), Futsal (masculino, feminino, veteranos e categorias de base), ciclismo, caminhada e corrida rústica. Implementação e Manutenção de atividades esportivas através da contratação de profissionais, devidamente habilitados, e compra de materiais necessários para o desenvolvimento de tais atividades.</w:t>
      </w:r>
    </w:p>
    <w:p w:rsidR="002330B1" w:rsidRDefault="002330B1" w:rsidP="002330B1">
      <w:pPr>
        <w:jc w:val="both"/>
        <w:rPr>
          <w:sz w:val="22"/>
          <w:szCs w:val="22"/>
        </w:rPr>
      </w:pPr>
    </w:p>
    <w:p w:rsidR="002330B1" w:rsidRDefault="002330B1" w:rsidP="002330B1">
      <w:pPr>
        <w:jc w:val="both"/>
        <w:rPr>
          <w:i/>
          <w:sz w:val="22"/>
          <w:szCs w:val="22"/>
        </w:rPr>
      </w:pPr>
      <w:r>
        <w:rPr>
          <w:sz w:val="22"/>
          <w:szCs w:val="22"/>
        </w:rPr>
        <w:t>CLÁUSULA SEGUNDA - DA VINCULAÇÃO DAS PEÇAS DOCUMENTAIS</w:t>
      </w:r>
    </w:p>
    <w:p w:rsidR="002330B1" w:rsidRDefault="002330B1" w:rsidP="002330B1">
      <w:pPr>
        <w:jc w:val="both"/>
        <w:rPr>
          <w:sz w:val="22"/>
          <w:szCs w:val="22"/>
        </w:rPr>
      </w:pPr>
      <w:r>
        <w:rPr>
          <w:sz w:val="22"/>
          <w:szCs w:val="22"/>
        </w:rPr>
        <w:t>Integram este instrumento, independentemente de transcrição, o Plano de Trabalho proposto pela ORGANIZAÇÃO DA SOCIEDADE CIVIL e aprovado pela ADMINISTRAÇÃO, bem como toda documentação técnica que deles resultem, cujos termos os partícipes acatam integralmente.</w:t>
      </w:r>
    </w:p>
    <w:p w:rsidR="002330B1" w:rsidRDefault="001F7C00" w:rsidP="002330B1">
      <w:pPr>
        <w:jc w:val="both"/>
        <w:rPr>
          <w:i/>
          <w:sz w:val="22"/>
          <w:szCs w:val="22"/>
        </w:rPr>
      </w:pPr>
      <w:r>
        <w:rPr>
          <w:i/>
          <w:sz w:val="22"/>
          <w:szCs w:val="22"/>
        </w:rPr>
        <w:tab/>
      </w:r>
    </w:p>
    <w:p w:rsidR="002330B1" w:rsidRDefault="002330B1" w:rsidP="002330B1">
      <w:pPr>
        <w:jc w:val="both"/>
        <w:rPr>
          <w:i/>
          <w:sz w:val="22"/>
          <w:szCs w:val="22"/>
        </w:rPr>
      </w:pPr>
      <w:r>
        <w:rPr>
          <w:sz w:val="22"/>
          <w:szCs w:val="22"/>
        </w:rPr>
        <w:t xml:space="preserve">CLÁUSULA </w:t>
      </w:r>
      <w:proofErr w:type="gramStart"/>
      <w:r>
        <w:rPr>
          <w:sz w:val="22"/>
          <w:szCs w:val="22"/>
        </w:rPr>
        <w:t>TERCEIRA  -</w:t>
      </w:r>
      <w:proofErr w:type="gramEnd"/>
      <w:r>
        <w:rPr>
          <w:sz w:val="22"/>
          <w:szCs w:val="22"/>
        </w:rPr>
        <w:t xml:space="preserve">  DAS CONDIÇÕES PRÉVIAS À CELEBRAÇÃO QUE DEVEM SER APRESENTADAS PELAS ORGANIZAÇÕES DA SOCIEDADE CIVIL E ATESTADAS PELA ADMINISTRAÇÃO.</w:t>
      </w:r>
    </w:p>
    <w:p w:rsidR="002330B1" w:rsidRDefault="002330B1" w:rsidP="002330B1">
      <w:pPr>
        <w:jc w:val="both"/>
        <w:rPr>
          <w:sz w:val="22"/>
          <w:szCs w:val="22"/>
        </w:rPr>
      </w:pPr>
      <w:r>
        <w:rPr>
          <w:sz w:val="22"/>
          <w:szCs w:val="22"/>
        </w:rPr>
        <w:t xml:space="preserve">Devem as organizações da sociedade civil apresentar, previamente à celebração do Termo de Fomento os seguintes documentos, a serem atestados pela Administração Pública, os quais farão parte integrante do presente ajuste: </w:t>
      </w:r>
      <w:bookmarkStart w:id="1" w:name="art33i"/>
      <w:bookmarkEnd w:id="1"/>
    </w:p>
    <w:p w:rsidR="002330B1" w:rsidRDefault="002330B1" w:rsidP="002330B1">
      <w:pPr>
        <w:jc w:val="both"/>
        <w:rPr>
          <w:sz w:val="22"/>
          <w:szCs w:val="22"/>
        </w:rPr>
      </w:pPr>
      <w:r>
        <w:rPr>
          <w:sz w:val="22"/>
          <w:szCs w:val="22"/>
        </w:rPr>
        <w:t>I - Seus Estatutos, nos quais expressamente constem:</w:t>
      </w:r>
    </w:p>
    <w:p w:rsidR="002330B1" w:rsidRDefault="002330B1" w:rsidP="002330B1">
      <w:pPr>
        <w:jc w:val="both"/>
        <w:rPr>
          <w:color w:val="000000"/>
          <w:sz w:val="22"/>
          <w:szCs w:val="22"/>
        </w:rPr>
      </w:pPr>
      <w:r>
        <w:rPr>
          <w:sz w:val="22"/>
          <w:szCs w:val="22"/>
        </w:rPr>
        <w:t xml:space="preserve">a) objetivos voltados à promoção de atividades </w:t>
      </w:r>
      <w:r>
        <w:rPr>
          <w:color w:val="000000"/>
          <w:sz w:val="22"/>
          <w:szCs w:val="22"/>
        </w:rPr>
        <w:t>e finalidades de relevância pública e social;</w:t>
      </w:r>
    </w:p>
    <w:p w:rsidR="002330B1" w:rsidRDefault="002330B1" w:rsidP="002330B1">
      <w:pPr>
        <w:jc w:val="both"/>
        <w:rPr>
          <w:color w:val="000000"/>
          <w:sz w:val="22"/>
          <w:szCs w:val="22"/>
        </w:rPr>
      </w:pPr>
      <w:bookmarkStart w:id="2" w:name="art33ii"/>
      <w:bookmarkStart w:id="3" w:name="art33iii."/>
      <w:bookmarkEnd w:id="2"/>
      <w:bookmarkEnd w:id="3"/>
      <w:r>
        <w:rPr>
          <w:color w:val="000000"/>
          <w:sz w:val="22"/>
          <w:szCs w:val="22"/>
        </w:rPr>
        <w:t>b) que, em caso de dissolução da entidade, o respectivo patrimônio líquido seja transferido a outra pessoa jurídica de igual natureza que preencha os requisitos desta Lei e cujo objeto social seja, preferencialmente, o mesmo da entidade extinta;         </w:t>
      </w:r>
      <w:bookmarkStart w:id="4" w:name="art33iv"/>
      <w:bookmarkStart w:id="5" w:name="art33iv."/>
      <w:bookmarkEnd w:id="4"/>
      <w:bookmarkEnd w:id="5"/>
    </w:p>
    <w:p w:rsidR="002330B1" w:rsidRDefault="002330B1" w:rsidP="002330B1">
      <w:pPr>
        <w:jc w:val="both"/>
        <w:rPr>
          <w:color w:val="000000"/>
          <w:sz w:val="22"/>
          <w:szCs w:val="22"/>
        </w:rPr>
      </w:pPr>
      <w:r>
        <w:rPr>
          <w:color w:val="000000"/>
          <w:sz w:val="22"/>
          <w:szCs w:val="22"/>
        </w:rPr>
        <w:t>c) escrituração de acordo com os princípios fundamentais de contabilidade e com as Normas Brasileiras de Contabilidade.</w:t>
      </w:r>
    </w:p>
    <w:p w:rsidR="002330B1" w:rsidRDefault="002330B1" w:rsidP="002330B1">
      <w:pPr>
        <w:jc w:val="both"/>
        <w:rPr>
          <w:color w:val="000000"/>
          <w:sz w:val="22"/>
          <w:szCs w:val="22"/>
        </w:rPr>
      </w:pPr>
      <w:bookmarkStart w:id="6" w:name="art33v"/>
      <w:bookmarkEnd w:id="6"/>
      <w:r>
        <w:rPr>
          <w:color w:val="000000"/>
          <w:sz w:val="22"/>
          <w:szCs w:val="22"/>
        </w:rPr>
        <w:t>d) possuir: </w:t>
      </w:r>
    </w:p>
    <w:p w:rsidR="002330B1" w:rsidRDefault="002330B1" w:rsidP="002330B1">
      <w:pPr>
        <w:ind w:firstLine="586"/>
        <w:jc w:val="both"/>
        <w:rPr>
          <w:color w:val="000000"/>
          <w:sz w:val="22"/>
          <w:szCs w:val="22"/>
        </w:rPr>
      </w:pPr>
      <w:r>
        <w:rPr>
          <w:color w:val="000000"/>
          <w:sz w:val="22"/>
          <w:szCs w:val="22"/>
        </w:rPr>
        <w:t>1 - Experiência prévia na realização, com efetividade, do objeto da parceria ou de natureza semelhante;</w:t>
      </w:r>
    </w:p>
    <w:p w:rsidR="002330B1" w:rsidRDefault="002330B1" w:rsidP="002330B1">
      <w:pPr>
        <w:ind w:firstLine="586"/>
        <w:jc w:val="both"/>
        <w:rPr>
          <w:sz w:val="22"/>
          <w:szCs w:val="22"/>
        </w:rPr>
      </w:pPr>
      <w:r>
        <w:rPr>
          <w:color w:val="000000"/>
          <w:sz w:val="22"/>
          <w:szCs w:val="22"/>
        </w:rPr>
        <w:t>2 - Instalações, condições materiais e capacidade técnica e operacional para o desenvolvimento das atividades ou projetos previstos na parceria e o cumprimento das metas estabelecidas.       </w:t>
      </w:r>
      <w:bookmarkStart w:id="7" w:name="art33p"/>
      <w:bookmarkEnd w:id="7"/>
    </w:p>
    <w:p w:rsidR="002330B1" w:rsidRDefault="002330B1" w:rsidP="002330B1">
      <w:pPr>
        <w:jc w:val="both"/>
        <w:rPr>
          <w:sz w:val="22"/>
          <w:szCs w:val="22"/>
        </w:rPr>
      </w:pPr>
      <w:r>
        <w:rPr>
          <w:sz w:val="22"/>
          <w:szCs w:val="22"/>
        </w:rPr>
        <w:t>II - Documentação relativa à:</w:t>
      </w:r>
    </w:p>
    <w:p w:rsidR="002330B1" w:rsidRDefault="002330B1" w:rsidP="002330B1">
      <w:pPr>
        <w:jc w:val="both"/>
        <w:rPr>
          <w:color w:val="000000"/>
          <w:sz w:val="22"/>
          <w:szCs w:val="22"/>
        </w:rPr>
      </w:pPr>
      <w:r>
        <w:rPr>
          <w:color w:val="000000"/>
          <w:sz w:val="22"/>
          <w:szCs w:val="22"/>
        </w:rPr>
        <w:t>a) certidões de regularidade fiscal, previdenciária, tributária, de contribuições e de dívida ativa, de acordo com a legislação aplicável de cada ente federado;</w:t>
      </w:r>
    </w:p>
    <w:p w:rsidR="002330B1" w:rsidRDefault="002330B1" w:rsidP="002330B1">
      <w:pPr>
        <w:jc w:val="both"/>
        <w:rPr>
          <w:color w:val="000000"/>
          <w:sz w:val="22"/>
          <w:szCs w:val="22"/>
        </w:rPr>
      </w:pPr>
      <w:bookmarkStart w:id="8" w:name="art34iii"/>
      <w:bookmarkStart w:id="9" w:name="art34iii."/>
      <w:bookmarkEnd w:id="8"/>
      <w:bookmarkEnd w:id="9"/>
      <w:r>
        <w:rPr>
          <w:color w:val="000000"/>
          <w:sz w:val="22"/>
          <w:szCs w:val="22"/>
        </w:rPr>
        <w:t>b) certidão de existência jurídica expedida pelo cartório de registro civil ou cópia do estatuto registrado e de eventuais alterações ou, tratando-se de sociedade cooperativa, certidão simplificada emitida por junta comercial; </w:t>
      </w:r>
      <w:bookmarkStart w:id="10" w:name="art34iv"/>
      <w:bookmarkEnd w:id="10"/>
    </w:p>
    <w:p w:rsidR="002330B1" w:rsidRDefault="002330B1" w:rsidP="002330B1">
      <w:pPr>
        <w:jc w:val="both"/>
        <w:rPr>
          <w:color w:val="000000"/>
          <w:sz w:val="22"/>
          <w:szCs w:val="22"/>
        </w:rPr>
      </w:pPr>
      <w:r>
        <w:rPr>
          <w:color w:val="000000"/>
          <w:sz w:val="22"/>
          <w:szCs w:val="22"/>
        </w:rPr>
        <w:lastRenderedPageBreak/>
        <w:t>c)</w:t>
      </w:r>
      <w:bookmarkStart w:id="11" w:name="art34v"/>
      <w:bookmarkEnd w:id="11"/>
      <w:r>
        <w:rPr>
          <w:color w:val="000000"/>
          <w:sz w:val="22"/>
          <w:szCs w:val="22"/>
        </w:rPr>
        <w:t xml:space="preserve"> cópia da ata de eleição do quadro dirigente atual;</w:t>
      </w:r>
    </w:p>
    <w:p w:rsidR="002330B1" w:rsidRDefault="002330B1" w:rsidP="002330B1">
      <w:pPr>
        <w:jc w:val="both"/>
        <w:rPr>
          <w:color w:val="000000"/>
          <w:sz w:val="22"/>
          <w:szCs w:val="22"/>
        </w:rPr>
      </w:pPr>
      <w:bookmarkStart w:id="12" w:name="art34vi"/>
      <w:bookmarkEnd w:id="12"/>
      <w:r>
        <w:rPr>
          <w:color w:val="000000"/>
          <w:sz w:val="22"/>
          <w:szCs w:val="22"/>
        </w:rPr>
        <w:t>d) relação nominal atualizada dos dirigentes da entidade, com endereço, número e órgão expedidor da carteira de identidade e número de registro no Cadastro de Pessoas Físicas - CPF da Secretaria da Receita Federal do Brasil - RFB de cada um deles;</w:t>
      </w:r>
    </w:p>
    <w:p w:rsidR="002330B1" w:rsidRDefault="002330B1" w:rsidP="002330B1">
      <w:pPr>
        <w:jc w:val="both"/>
        <w:rPr>
          <w:color w:val="000000"/>
          <w:sz w:val="22"/>
          <w:szCs w:val="22"/>
        </w:rPr>
      </w:pPr>
      <w:bookmarkStart w:id="13" w:name="art34vii"/>
      <w:bookmarkStart w:id="14" w:name="art34vii."/>
      <w:bookmarkEnd w:id="13"/>
      <w:bookmarkEnd w:id="14"/>
      <w:r>
        <w:rPr>
          <w:color w:val="000000"/>
          <w:sz w:val="22"/>
          <w:szCs w:val="22"/>
        </w:rPr>
        <w:t>e) comprovação de que a organização da sociedade civil funciona no endereço por ela declarado;           </w:t>
      </w:r>
    </w:p>
    <w:p w:rsidR="002330B1" w:rsidRDefault="002330B1" w:rsidP="002330B1">
      <w:pPr>
        <w:jc w:val="both"/>
        <w:rPr>
          <w:sz w:val="22"/>
          <w:szCs w:val="22"/>
        </w:rPr>
      </w:pPr>
      <w:r>
        <w:rPr>
          <w:sz w:val="22"/>
          <w:szCs w:val="22"/>
        </w:rPr>
        <w:t>CLÁUSULA QUARTA - DAS CONDIÇÕES PRÉVIAS À CELEBRAÇÃO QUE DEVEM SER PROVIDENCIADAS PELA ADMINISTRAÇÃO</w:t>
      </w:r>
    </w:p>
    <w:p w:rsidR="002330B1" w:rsidRDefault="002330B1" w:rsidP="002330B1">
      <w:pPr>
        <w:jc w:val="both"/>
        <w:rPr>
          <w:sz w:val="22"/>
          <w:szCs w:val="22"/>
        </w:rPr>
      </w:pPr>
      <w:r>
        <w:rPr>
          <w:sz w:val="22"/>
          <w:szCs w:val="22"/>
        </w:rPr>
        <w:t xml:space="preserve">A Administração Pública deverá, previamente à celebração do presente Termo de Fomento, comprovar os seguintes procedimentos, deste fazendo parte integrante sua documentação: </w:t>
      </w:r>
    </w:p>
    <w:p w:rsidR="002330B1" w:rsidRDefault="002330B1" w:rsidP="002330B1">
      <w:pPr>
        <w:jc w:val="both"/>
        <w:rPr>
          <w:sz w:val="22"/>
          <w:szCs w:val="22"/>
        </w:rPr>
      </w:pPr>
      <w:r>
        <w:rPr>
          <w:sz w:val="22"/>
          <w:szCs w:val="22"/>
        </w:rPr>
        <w:t xml:space="preserve">I - realização de chamamento público, ressalvadas as hipóteses previstas na Lei </w:t>
      </w:r>
      <w:proofErr w:type="gramStart"/>
      <w:r>
        <w:rPr>
          <w:sz w:val="22"/>
          <w:szCs w:val="22"/>
        </w:rPr>
        <w:t>n.º</w:t>
      </w:r>
      <w:proofErr w:type="gramEnd"/>
      <w:r>
        <w:rPr>
          <w:sz w:val="22"/>
          <w:szCs w:val="22"/>
        </w:rPr>
        <w:t xml:space="preserve"> 13.019/14; </w:t>
      </w:r>
    </w:p>
    <w:p w:rsidR="002330B1" w:rsidRDefault="002330B1" w:rsidP="002330B1">
      <w:pPr>
        <w:jc w:val="both"/>
        <w:rPr>
          <w:sz w:val="22"/>
          <w:szCs w:val="22"/>
        </w:rPr>
      </w:pPr>
      <w:r>
        <w:rPr>
          <w:sz w:val="22"/>
          <w:szCs w:val="22"/>
        </w:rPr>
        <w:t xml:space="preserve">II - </w:t>
      </w:r>
      <w:proofErr w:type="gramStart"/>
      <w:r>
        <w:rPr>
          <w:sz w:val="22"/>
          <w:szCs w:val="22"/>
        </w:rPr>
        <w:t>indicação</w:t>
      </w:r>
      <w:proofErr w:type="gramEnd"/>
      <w:r>
        <w:rPr>
          <w:sz w:val="22"/>
          <w:szCs w:val="22"/>
        </w:rPr>
        <w:t xml:space="preserve"> expressa da existência de prévia dotação orçamentária para execução da parceria; </w:t>
      </w:r>
    </w:p>
    <w:p w:rsidR="002330B1" w:rsidRDefault="002330B1" w:rsidP="002330B1">
      <w:pPr>
        <w:jc w:val="both"/>
        <w:rPr>
          <w:sz w:val="22"/>
          <w:szCs w:val="22"/>
        </w:rPr>
      </w:pPr>
      <w:r>
        <w:rPr>
          <w:sz w:val="22"/>
          <w:szCs w:val="22"/>
        </w:rPr>
        <w:t xml:space="preserve">III - comprovação pela entidade da regularidade do mandato de sua diretoria, inscrição no CNPJ e apresentação de declaração de funcionamento regular nos últimos três anos emitida no exercício de 2020; </w:t>
      </w:r>
    </w:p>
    <w:p w:rsidR="002330B1" w:rsidRDefault="002330B1" w:rsidP="002330B1">
      <w:pPr>
        <w:jc w:val="both"/>
        <w:rPr>
          <w:sz w:val="22"/>
          <w:szCs w:val="22"/>
        </w:rPr>
      </w:pPr>
      <w:r>
        <w:rPr>
          <w:sz w:val="22"/>
          <w:szCs w:val="22"/>
        </w:rPr>
        <w:t xml:space="preserve">IV - </w:t>
      </w:r>
      <w:proofErr w:type="gramStart"/>
      <w:r>
        <w:rPr>
          <w:sz w:val="22"/>
          <w:szCs w:val="22"/>
        </w:rPr>
        <w:t>apresentação</w:t>
      </w:r>
      <w:proofErr w:type="gramEnd"/>
      <w:r>
        <w:rPr>
          <w:sz w:val="22"/>
          <w:szCs w:val="22"/>
        </w:rPr>
        <w:t xml:space="preserve">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em face do Cadastro Informativo de Créditos não Quitados do Setor Público Federal- CADIN; </w:t>
      </w:r>
    </w:p>
    <w:p w:rsidR="002330B1" w:rsidRDefault="002330B1" w:rsidP="002330B1">
      <w:pPr>
        <w:jc w:val="both"/>
        <w:rPr>
          <w:sz w:val="22"/>
          <w:szCs w:val="22"/>
        </w:rPr>
      </w:pPr>
      <w:r>
        <w:rPr>
          <w:sz w:val="22"/>
          <w:szCs w:val="22"/>
        </w:rPr>
        <w:t xml:space="preserve">V - </w:t>
      </w:r>
      <w:proofErr w:type="gramStart"/>
      <w:r>
        <w:rPr>
          <w:sz w:val="22"/>
          <w:szCs w:val="22"/>
        </w:rPr>
        <w:t>demonstração</w:t>
      </w:r>
      <w:proofErr w:type="gramEnd"/>
      <w:r>
        <w:rPr>
          <w:sz w:val="22"/>
          <w:szCs w:val="22"/>
        </w:rPr>
        <w:t xml:space="preserve"> de que os objetivos e finalidades institucionais e a capacidade técnica e operacional da organização da sociedade civil foram avaliados e são compatíveis com o objeto; </w:t>
      </w:r>
    </w:p>
    <w:p w:rsidR="002330B1" w:rsidRDefault="002330B1" w:rsidP="002330B1">
      <w:pPr>
        <w:jc w:val="both"/>
        <w:rPr>
          <w:sz w:val="22"/>
          <w:szCs w:val="22"/>
        </w:rPr>
      </w:pPr>
      <w:r>
        <w:rPr>
          <w:sz w:val="22"/>
          <w:szCs w:val="22"/>
        </w:rPr>
        <w:t xml:space="preserve">VI- </w:t>
      </w:r>
      <w:proofErr w:type="gramStart"/>
      <w:r>
        <w:rPr>
          <w:sz w:val="22"/>
          <w:szCs w:val="22"/>
        </w:rPr>
        <w:t>aprovação</w:t>
      </w:r>
      <w:proofErr w:type="gramEnd"/>
      <w:r>
        <w:rPr>
          <w:sz w:val="22"/>
          <w:szCs w:val="22"/>
        </w:rPr>
        <w:t xml:space="preserve"> do plano de trabalho, a ser apresentado nos termos da Lei nº 13.019, de 2014 e alterações; </w:t>
      </w:r>
    </w:p>
    <w:p w:rsidR="002330B1" w:rsidRDefault="002330B1" w:rsidP="002330B1">
      <w:pPr>
        <w:jc w:val="both"/>
        <w:rPr>
          <w:sz w:val="22"/>
          <w:szCs w:val="22"/>
        </w:rPr>
      </w:pPr>
      <w:r>
        <w:rPr>
          <w:sz w:val="22"/>
          <w:szCs w:val="22"/>
        </w:rPr>
        <w:t xml:space="preserve">VII - emissão de parecer de órgão técnico da administração pública, que deverá pronunciar-se, de forma expressa, a respeito: </w:t>
      </w:r>
    </w:p>
    <w:p w:rsidR="002330B1" w:rsidRDefault="002330B1" w:rsidP="002330B1">
      <w:pPr>
        <w:jc w:val="both"/>
        <w:rPr>
          <w:sz w:val="22"/>
          <w:szCs w:val="22"/>
        </w:rPr>
      </w:pPr>
      <w:r>
        <w:rPr>
          <w:sz w:val="22"/>
          <w:szCs w:val="22"/>
        </w:rPr>
        <w:t xml:space="preserve">a) do mérito da proposta, em conformidade com a modalidade de parceria adotada; </w:t>
      </w:r>
    </w:p>
    <w:p w:rsidR="002330B1" w:rsidRDefault="002330B1" w:rsidP="002330B1">
      <w:pPr>
        <w:jc w:val="both"/>
        <w:rPr>
          <w:sz w:val="22"/>
          <w:szCs w:val="22"/>
        </w:rPr>
      </w:pPr>
      <w:r>
        <w:rPr>
          <w:sz w:val="22"/>
          <w:szCs w:val="22"/>
        </w:rPr>
        <w:t xml:space="preserve">b) da identidade e da reciprocidade de interesse das partes na realização, em mútua cooperação, da parceria prevista nesta Lei; </w:t>
      </w:r>
    </w:p>
    <w:p w:rsidR="002330B1" w:rsidRDefault="002330B1" w:rsidP="002330B1">
      <w:pPr>
        <w:jc w:val="both"/>
        <w:rPr>
          <w:color w:val="000000"/>
          <w:sz w:val="22"/>
          <w:szCs w:val="22"/>
        </w:rPr>
      </w:pPr>
      <w:r>
        <w:rPr>
          <w:sz w:val="22"/>
          <w:szCs w:val="22"/>
        </w:rPr>
        <w:t xml:space="preserve">c) </w:t>
      </w:r>
      <w:r>
        <w:rPr>
          <w:color w:val="000000"/>
          <w:sz w:val="22"/>
          <w:szCs w:val="22"/>
        </w:rPr>
        <w:t>da viabilidade de sua execução</w:t>
      </w:r>
    </w:p>
    <w:p w:rsidR="002330B1" w:rsidRDefault="002330B1" w:rsidP="002330B1">
      <w:pPr>
        <w:jc w:val="both"/>
        <w:rPr>
          <w:sz w:val="22"/>
          <w:szCs w:val="22"/>
        </w:rPr>
      </w:pPr>
      <w:r>
        <w:rPr>
          <w:color w:val="000000"/>
          <w:sz w:val="22"/>
          <w:szCs w:val="22"/>
        </w:rPr>
        <w:t>d) da verificação do cronograma de desembolso</w:t>
      </w:r>
    </w:p>
    <w:p w:rsidR="002330B1" w:rsidRDefault="002330B1" w:rsidP="002330B1">
      <w:pPr>
        <w:jc w:val="both"/>
        <w:rPr>
          <w:sz w:val="22"/>
          <w:szCs w:val="22"/>
        </w:rPr>
      </w:pPr>
      <w:r>
        <w:rPr>
          <w:sz w:val="22"/>
          <w:szCs w:val="22"/>
        </w:rPr>
        <w:t xml:space="preserve">e) da descrição de quais serão os meios disponíveis a serem utilizados para a fiscalização da execução da parceria, assim como dos procedimentos que deverão ser adotados para avaliação da execução física e financeira, no cumprimento das metas e objetivos; </w:t>
      </w:r>
    </w:p>
    <w:p w:rsidR="002330B1" w:rsidRDefault="002330B1" w:rsidP="002330B1">
      <w:pPr>
        <w:jc w:val="both"/>
        <w:rPr>
          <w:sz w:val="22"/>
          <w:szCs w:val="22"/>
        </w:rPr>
      </w:pPr>
      <w:r>
        <w:rPr>
          <w:sz w:val="22"/>
          <w:szCs w:val="22"/>
        </w:rPr>
        <w:t xml:space="preserve">f) da designação do gestor da parceria; </w:t>
      </w:r>
    </w:p>
    <w:p w:rsidR="002330B1" w:rsidRDefault="002330B1" w:rsidP="002330B1">
      <w:pPr>
        <w:jc w:val="both"/>
        <w:rPr>
          <w:sz w:val="22"/>
          <w:szCs w:val="22"/>
        </w:rPr>
      </w:pPr>
      <w:r>
        <w:rPr>
          <w:sz w:val="22"/>
          <w:szCs w:val="22"/>
        </w:rPr>
        <w:t xml:space="preserve">g) da designação da comissão de monitoramento e avaliação da parceria; </w:t>
      </w:r>
    </w:p>
    <w:p w:rsidR="002330B1" w:rsidRDefault="002330B1" w:rsidP="002330B1">
      <w:pPr>
        <w:jc w:val="both"/>
        <w:rPr>
          <w:sz w:val="22"/>
          <w:szCs w:val="22"/>
        </w:rPr>
      </w:pPr>
      <w:r>
        <w:rPr>
          <w:sz w:val="22"/>
          <w:szCs w:val="22"/>
        </w:rPr>
        <w:t xml:space="preserve">IX - </w:t>
      </w:r>
      <w:proofErr w:type="gramStart"/>
      <w:r>
        <w:rPr>
          <w:sz w:val="22"/>
          <w:szCs w:val="22"/>
        </w:rPr>
        <w:t>emissão</w:t>
      </w:r>
      <w:proofErr w:type="gramEnd"/>
      <w:r>
        <w:rPr>
          <w:sz w:val="22"/>
          <w:szCs w:val="22"/>
        </w:rPr>
        <w:t xml:space="preserve"> de parecer jurídico do órgão de assessoria ou consultoria jurídica da administração pública acerca da possibilidade de celebração da parceria.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primeira: Deverá a Administração Pública, previamente à celebração do presente termo de fomento, comprovar e juntar ao presente Termo a inexistência das condições abaixo em relação às organizações da sociedade civil, as quais vedam a celebração do presente ajuste em relação a que: </w:t>
      </w:r>
    </w:p>
    <w:p w:rsidR="002330B1" w:rsidRDefault="002330B1" w:rsidP="002330B1">
      <w:pPr>
        <w:jc w:val="both"/>
        <w:rPr>
          <w:sz w:val="22"/>
          <w:szCs w:val="22"/>
        </w:rPr>
      </w:pPr>
      <w:r>
        <w:rPr>
          <w:sz w:val="22"/>
          <w:szCs w:val="22"/>
        </w:rPr>
        <w:t xml:space="preserve">I - </w:t>
      </w:r>
      <w:proofErr w:type="gramStart"/>
      <w:r>
        <w:rPr>
          <w:sz w:val="22"/>
          <w:szCs w:val="22"/>
        </w:rPr>
        <w:t>não</w:t>
      </w:r>
      <w:proofErr w:type="gramEnd"/>
      <w:r>
        <w:rPr>
          <w:sz w:val="22"/>
          <w:szCs w:val="22"/>
        </w:rPr>
        <w:t xml:space="preserve"> esteja regularmente constituída ou, se estrangeira, não esteja autorizada a funcionar no território nacional; </w:t>
      </w:r>
    </w:p>
    <w:p w:rsidR="002330B1" w:rsidRDefault="002330B1" w:rsidP="002330B1">
      <w:pPr>
        <w:jc w:val="both"/>
        <w:rPr>
          <w:sz w:val="22"/>
          <w:szCs w:val="22"/>
        </w:rPr>
      </w:pPr>
      <w:r>
        <w:rPr>
          <w:sz w:val="22"/>
          <w:szCs w:val="22"/>
        </w:rPr>
        <w:t xml:space="preserve">II - </w:t>
      </w:r>
      <w:proofErr w:type="gramStart"/>
      <w:r>
        <w:rPr>
          <w:sz w:val="22"/>
          <w:szCs w:val="22"/>
        </w:rPr>
        <w:t>esteja</w:t>
      </w:r>
      <w:proofErr w:type="gramEnd"/>
      <w:r>
        <w:rPr>
          <w:sz w:val="22"/>
          <w:szCs w:val="22"/>
        </w:rPr>
        <w:t xml:space="preserve"> omissa no dever de prestar contas de parceria anteriormente celebrada; </w:t>
      </w:r>
    </w:p>
    <w:p w:rsidR="002330B1" w:rsidRDefault="002330B1" w:rsidP="002330B1">
      <w:pPr>
        <w:jc w:val="both"/>
        <w:rPr>
          <w:sz w:val="22"/>
          <w:szCs w:val="22"/>
        </w:rPr>
      </w:pPr>
      <w:r>
        <w:rPr>
          <w:sz w:val="22"/>
          <w:szCs w:val="22"/>
        </w:rPr>
        <w:t xml:space="preserve">III - </w:t>
      </w:r>
      <w:r>
        <w:rPr>
          <w:color w:val="000000"/>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Pr>
          <w:sz w:val="22"/>
          <w:szCs w:val="22"/>
        </w:rPr>
        <w:t xml:space="preserve">; </w:t>
      </w:r>
    </w:p>
    <w:p w:rsidR="002330B1" w:rsidRDefault="002330B1" w:rsidP="002330B1">
      <w:pPr>
        <w:jc w:val="both"/>
        <w:rPr>
          <w:sz w:val="22"/>
          <w:szCs w:val="22"/>
        </w:rPr>
      </w:pPr>
      <w:r>
        <w:rPr>
          <w:sz w:val="22"/>
          <w:szCs w:val="22"/>
        </w:rPr>
        <w:t xml:space="preserve">IV - </w:t>
      </w:r>
      <w:proofErr w:type="gramStart"/>
      <w:r>
        <w:rPr>
          <w:color w:val="000000"/>
          <w:sz w:val="22"/>
          <w:szCs w:val="22"/>
        </w:rPr>
        <w:t>tenha</w:t>
      </w:r>
      <w:proofErr w:type="gramEnd"/>
      <w:r>
        <w:rPr>
          <w:color w:val="000000"/>
          <w:sz w:val="22"/>
          <w:szCs w:val="22"/>
        </w:rPr>
        <w:t xml:space="preserve"> tido as contas rejeitadas pela administração pública nos últimos cinco anos, exceto se:</w:t>
      </w:r>
    </w:p>
    <w:p w:rsidR="002330B1" w:rsidRDefault="002330B1" w:rsidP="002330B1">
      <w:pPr>
        <w:jc w:val="both"/>
        <w:rPr>
          <w:color w:val="000000"/>
          <w:sz w:val="22"/>
          <w:szCs w:val="22"/>
        </w:rPr>
      </w:pPr>
      <w:r>
        <w:rPr>
          <w:color w:val="000000"/>
          <w:sz w:val="22"/>
          <w:szCs w:val="22"/>
        </w:rPr>
        <w:t>a) for sanada a irregularidade que motivou a rejeição e quitados os débitos eventualmente imputados;     </w:t>
      </w:r>
    </w:p>
    <w:p w:rsidR="002330B1" w:rsidRDefault="002330B1" w:rsidP="002330B1">
      <w:pPr>
        <w:rPr>
          <w:color w:val="000000"/>
          <w:sz w:val="22"/>
          <w:szCs w:val="22"/>
        </w:rPr>
      </w:pPr>
      <w:r>
        <w:rPr>
          <w:color w:val="000000"/>
          <w:sz w:val="22"/>
          <w:szCs w:val="22"/>
        </w:rPr>
        <w:t xml:space="preserve">b) for reconsiderada ou revista a decisão pela rejeição; </w:t>
      </w:r>
    </w:p>
    <w:p w:rsidR="002330B1" w:rsidRDefault="002330B1" w:rsidP="002330B1">
      <w:pPr>
        <w:rPr>
          <w:sz w:val="22"/>
          <w:szCs w:val="22"/>
        </w:rPr>
      </w:pPr>
      <w:r>
        <w:rPr>
          <w:color w:val="000000"/>
          <w:sz w:val="22"/>
          <w:szCs w:val="22"/>
        </w:rPr>
        <w:t>c) a apreciação das contas estiver pendente de decisão sobre recurso com efeito suspensivo;</w:t>
      </w:r>
    </w:p>
    <w:p w:rsidR="002330B1" w:rsidRDefault="002330B1" w:rsidP="002330B1">
      <w:pPr>
        <w:jc w:val="both"/>
        <w:rPr>
          <w:sz w:val="22"/>
          <w:szCs w:val="22"/>
        </w:rPr>
      </w:pPr>
      <w:r>
        <w:rPr>
          <w:sz w:val="22"/>
          <w:szCs w:val="22"/>
        </w:rPr>
        <w:t xml:space="preserve">V - </w:t>
      </w:r>
      <w:proofErr w:type="gramStart"/>
      <w:r>
        <w:rPr>
          <w:sz w:val="22"/>
          <w:szCs w:val="22"/>
        </w:rPr>
        <w:t>tenha</w:t>
      </w:r>
      <w:proofErr w:type="gramEnd"/>
      <w:r>
        <w:rPr>
          <w:sz w:val="22"/>
          <w:szCs w:val="22"/>
        </w:rPr>
        <w:t xml:space="preserve"> sido punida com uma das seguintes sanções, pelo período que durar a penalidade: </w:t>
      </w:r>
    </w:p>
    <w:p w:rsidR="002330B1" w:rsidRDefault="002330B1" w:rsidP="002330B1">
      <w:pPr>
        <w:jc w:val="both"/>
        <w:rPr>
          <w:sz w:val="22"/>
          <w:szCs w:val="22"/>
        </w:rPr>
      </w:pPr>
      <w:r>
        <w:rPr>
          <w:sz w:val="22"/>
          <w:szCs w:val="22"/>
        </w:rPr>
        <w:t xml:space="preserve">a) suspensão de participação em licitação e impedimento de contratar com a administração; </w:t>
      </w:r>
    </w:p>
    <w:p w:rsidR="002330B1" w:rsidRDefault="002330B1" w:rsidP="002330B1">
      <w:pPr>
        <w:jc w:val="both"/>
        <w:rPr>
          <w:sz w:val="22"/>
          <w:szCs w:val="22"/>
        </w:rPr>
      </w:pPr>
      <w:r>
        <w:rPr>
          <w:sz w:val="22"/>
          <w:szCs w:val="22"/>
        </w:rPr>
        <w:t xml:space="preserve">b) declaração de inidoneidade para licitar ou contratar com a administração pública; </w:t>
      </w:r>
    </w:p>
    <w:p w:rsidR="002330B1" w:rsidRDefault="002330B1" w:rsidP="002330B1">
      <w:pPr>
        <w:jc w:val="both"/>
        <w:rPr>
          <w:sz w:val="22"/>
          <w:szCs w:val="22"/>
        </w:rPr>
      </w:pPr>
      <w:r>
        <w:rPr>
          <w:sz w:val="22"/>
          <w:szCs w:val="22"/>
        </w:rPr>
        <w:lastRenderedPageBreak/>
        <w:t>c) a prevista no inciso II do art. 73 da Lei nº 13.019, de 2014;</w:t>
      </w:r>
    </w:p>
    <w:p w:rsidR="002330B1" w:rsidRDefault="002330B1" w:rsidP="002330B1">
      <w:pPr>
        <w:jc w:val="both"/>
        <w:rPr>
          <w:sz w:val="22"/>
          <w:szCs w:val="22"/>
        </w:rPr>
      </w:pPr>
      <w:r>
        <w:rPr>
          <w:sz w:val="22"/>
          <w:szCs w:val="22"/>
        </w:rPr>
        <w:t>d) a prevista no inciso III do art. 73 da Lei 13.019, de 2014;</w:t>
      </w:r>
    </w:p>
    <w:p w:rsidR="002330B1" w:rsidRDefault="002330B1" w:rsidP="002330B1">
      <w:pPr>
        <w:jc w:val="both"/>
        <w:rPr>
          <w:sz w:val="22"/>
          <w:szCs w:val="22"/>
        </w:rPr>
      </w:pPr>
      <w:r>
        <w:rPr>
          <w:sz w:val="22"/>
          <w:szCs w:val="22"/>
        </w:rPr>
        <w:t xml:space="preserve">VI - </w:t>
      </w:r>
      <w:proofErr w:type="gramStart"/>
      <w:r>
        <w:rPr>
          <w:sz w:val="22"/>
          <w:szCs w:val="22"/>
        </w:rPr>
        <w:t>tenha</w:t>
      </w:r>
      <w:proofErr w:type="gramEnd"/>
      <w:r>
        <w:rPr>
          <w:sz w:val="22"/>
          <w:szCs w:val="22"/>
        </w:rPr>
        <w:t xml:space="preserve"> tido contas de parceria julgadas irregulares ou rejeitadas por Tribunal ou Conselho de Contas de qualquer esfera da Federação, em decisão irrecorrível, nos últimos 8 (oito) anos; </w:t>
      </w:r>
    </w:p>
    <w:p w:rsidR="002330B1" w:rsidRDefault="002330B1" w:rsidP="002330B1">
      <w:pPr>
        <w:jc w:val="both"/>
        <w:rPr>
          <w:sz w:val="22"/>
          <w:szCs w:val="22"/>
        </w:rPr>
      </w:pPr>
      <w:r>
        <w:rPr>
          <w:sz w:val="22"/>
          <w:szCs w:val="22"/>
        </w:rPr>
        <w:t xml:space="preserve">VII- tenha entre seus dirigentes pessoa: </w:t>
      </w:r>
    </w:p>
    <w:p w:rsidR="002330B1" w:rsidRDefault="002330B1" w:rsidP="002330B1">
      <w:pPr>
        <w:jc w:val="both"/>
        <w:rPr>
          <w:sz w:val="22"/>
          <w:szCs w:val="22"/>
        </w:rPr>
      </w:pPr>
      <w:r>
        <w:rPr>
          <w:sz w:val="22"/>
          <w:szCs w:val="22"/>
        </w:rPr>
        <w:t xml:space="preserve">a) cujas contas relativas a parcerias tenham sido julgadas irregulares ou rejeitadas por Tribunal ou Conselho de Contas de qualquer esfera da Federação, em decisão irrecorrível, nos últimos 8 (oito) anos; </w:t>
      </w:r>
    </w:p>
    <w:p w:rsidR="002330B1" w:rsidRDefault="002330B1" w:rsidP="002330B1">
      <w:pPr>
        <w:jc w:val="both"/>
        <w:rPr>
          <w:sz w:val="22"/>
          <w:szCs w:val="22"/>
        </w:rPr>
      </w:pPr>
      <w:r>
        <w:rPr>
          <w:sz w:val="22"/>
          <w:szCs w:val="22"/>
        </w:rPr>
        <w:t xml:space="preserve">b) julgada responsável por falta grave e inabilitada para o exercício de cargo em comissão ou função de confiança, enquanto durar a inabilitação; </w:t>
      </w:r>
    </w:p>
    <w:p w:rsidR="002330B1" w:rsidRDefault="002330B1" w:rsidP="002330B1">
      <w:pPr>
        <w:jc w:val="both"/>
        <w:rPr>
          <w:sz w:val="22"/>
          <w:szCs w:val="22"/>
        </w:rPr>
      </w:pPr>
      <w:r>
        <w:rPr>
          <w:sz w:val="22"/>
          <w:szCs w:val="22"/>
        </w:rPr>
        <w:t xml:space="preserve">c) considerada responsável por ato de improbidade, enquanto durarem os prazos estabelecidos nos incisos I II </w:t>
      </w:r>
      <w:proofErr w:type="gramStart"/>
      <w:r>
        <w:rPr>
          <w:sz w:val="22"/>
          <w:szCs w:val="22"/>
        </w:rPr>
        <w:t>e  III</w:t>
      </w:r>
      <w:proofErr w:type="gramEnd"/>
      <w:r>
        <w:rPr>
          <w:sz w:val="22"/>
          <w:szCs w:val="22"/>
        </w:rPr>
        <w:t xml:space="preserve"> do art. 12 da Lei n. 8.429 de 2 de junho de 1992;</w:t>
      </w:r>
    </w:p>
    <w:p w:rsidR="002330B1" w:rsidRDefault="002330B1" w:rsidP="002330B1">
      <w:pPr>
        <w:jc w:val="both"/>
        <w:rPr>
          <w:sz w:val="22"/>
          <w:szCs w:val="22"/>
        </w:rPr>
      </w:pPr>
      <w:r>
        <w:rPr>
          <w:sz w:val="22"/>
          <w:szCs w:val="22"/>
        </w:rPr>
        <w:t xml:space="preserve">VIII- tenha entre seus dirigentes pessoa enquadrada nas hipóteses elencadas no inciso I do art. 1 da Lei Complementar n. 64, de 18 de maio de 1.990.  </w:t>
      </w:r>
    </w:p>
    <w:p w:rsidR="002330B1" w:rsidRDefault="002330B1" w:rsidP="002330B1">
      <w:pPr>
        <w:jc w:val="both"/>
        <w:rPr>
          <w:sz w:val="22"/>
          <w:szCs w:val="22"/>
        </w:rPr>
      </w:pPr>
      <w:r>
        <w:rPr>
          <w:sz w:val="22"/>
          <w:szCs w:val="22"/>
        </w:rPr>
        <w:t xml:space="preserve">Parágrafo primeiro. Nas hipóteses desta clausula, é igualmente vedada a transferência de novos recursos no âmbito de parcerias em execução, excetuando-se os casos de serviços essenciais que não podem ser adiados sob pena de prejuízo ao erário ou à população, desde que precedida de expressa e fundamentada autorização do dirigente máximo do órgão ou entidade da administração pública, sob pena de responsabilidade solidária. </w:t>
      </w:r>
    </w:p>
    <w:p w:rsidR="002330B1" w:rsidRDefault="002330B1" w:rsidP="002330B1">
      <w:pPr>
        <w:jc w:val="both"/>
        <w:rPr>
          <w:sz w:val="22"/>
          <w:szCs w:val="22"/>
        </w:rPr>
      </w:pPr>
      <w:r>
        <w:rPr>
          <w:sz w:val="22"/>
          <w:szCs w:val="22"/>
        </w:rPr>
        <w:t>Parágrafo segundo. Em qualquer das hipóteses previstas no caput, persiste o impedimento para celebrar parceria enquanto não houver o ressarcimento do dano ao erário, pelo qual seja responsável a organização da sociedade civil ou seu dirigente.</w:t>
      </w:r>
    </w:p>
    <w:p w:rsidR="002330B1" w:rsidRDefault="002330B1" w:rsidP="002330B1">
      <w:pPr>
        <w:jc w:val="both"/>
        <w:rPr>
          <w:sz w:val="22"/>
          <w:szCs w:val="22"/>
        </w:rPr>
      </w:pPr>
      <w:r>
        <w:rPr>
          <w:sz w:val="22"/>
          <w:szCs w:val="22"/>
        </w:rPr>
        <w:t>CLÁUSULA QUINTA - DAS OBRIGAÇÕES GERAIS</w:t>
      </w:r>
    </w:p>
    <w:p w:rsidR="002330B1" w:rsidRDefault="002330B1" w:rsidP="002330B1">
      <w:pPr>
        <w:jc w:val="both"/>
        <w:rPr>
          <w:sz w:val="22"/>
          <w:szCs w:val="22"/>
        </w:rPr>
      </w:pPr>
      <w:r>
        <w:rPr>
          <w:sz w:val="22"/>
          <w:szCs w:val="22"/>
        </w:rPr>
        <w:t>São obrigações dos Partícipes:</w:t>
      </w:r>
    </w:p>
    <w:p w:rsidR="002330B1" w:rsidRDefault="002330B1" w:rsidP="002330B1">
      <w:pPr>
        <w:jc w:val="both"/>
        <w:rPr>
          <w:sz w:val="22"/>
          <w:szCs w:val="22"/>
        </w:rPr>
      </w:pPr>
      <w:r>
        <w:rPr>
          <w:sz w:val="22"/>
          <w:szCs w:val="22"/>
        </w:rPr>
        <w:t xml:space="preserve">I - DA ADMINISTRAÇÃO PÚBLICA: </w:t>
      </w:r>
    </w:p>
    <w:p w:rsidR="002330B1" w:rsidRDefault="002330B1" w:rsidP="002330B1">
      <w:pPr>
        <w:jc w:val="both"/>
        <w:rPr>
          <w:sz w:val="22"/>
          <w:szCs w:val="22"/>
        </w:rPr>
      </w:pPr>
      <w:r>
        <w:rPr>
          <w:sz w:val="22"/>
          <w:szCs w:val="22"/>
        </w:rPr>
        <w:t xml:space="preserve">• registrar os atos de celebração, alteração, liberação de recursos, acompanhamento e fiscalização da execução e a prestação de contas do presente Termo de Fomento; </w:t>
      </w:r>
    </w:p>
    <w:p w:rsidR="002330B1" w:rsidRDefault="002330B1" w:rsidP="002330B1">
      <w:pPr>
        <w:jc w:val="both"/>
        <w:rPr>
          <w:sz w:val="22"/>
          <w:szCs w:val="22"/>
        </w:rPr>
      </w:pPr>
      <w:r>
        <w:rPr>
          <w:sz w:val="22"/>
          <w:szCs w:val="22"/>
        </w:rPr>
        <w:t xml:space="preserve">• </w:t>
      </w:r>
      <w:proofErr w:type="spellStart"/>
      <w:r>
        <w:rPr>
          <w:sz w:val="22"/>
          <w:szCs w:val="22"/>
        </w:rPr>
        <w:t>fornecer</w:t>
      </w:r>
      <w:proofErr w:type="spellEnd"/>
      <w:r>
        <w:rPr>
          <w:sz w:val="22"/>
          <w:szCs w:val="22"/>
        </w:rPr>
        <w:t xml:space="preserve">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rsidR="002330B1" w:rsidRDefault="002330B1" w:rsidP="002330B1">
      <w:pPr>
        <w:jc w:val="both"/>
        <w:rPr>
          <w:sz w:val="22"/>
          <w:szCs w:val="22"/>
        </w:rPr>
      </w:pPr>
      <w:r>
        <w:rPr>
          <w:sz w:val="22"/>
          <w:szCs w:val="22"/>
        </w:rPr>
        <w:t xml:space="preserve">• emitir relatório técnico de monitoramento e avaliação da parceria e o submeterá à comissão de monitoramento e avaliação designada, que o homologará, independentemente da obrigatoriedade de apresentação da prestação de contas devida pela organização da sociedade civil; </w:t>
      </w:r>
    </w:p>
    <w:p w:rsidR="002330B1" w:rsidRDefault="002330B1" w:rsidP="002330B1">
      <w:pPr>
        <w:jc w:val="both"/>
        <w:rPr>
          <w:sz w:val="22"/>
          <w:szCs w:val="22"/>
        </w:rPr>
      </w:pPr>
      <w:r>
        <w:rPr>
          <w:sz w:val="22"/>
          <w:szCs w:val="22"/>
        </w:rPr>
        <w:t xml:space="preserve">• liberar os recursos em obediência ao cronograma de desembolso, que guardará consonância com as metas, fases ou etapas de execução do objeto do termo de fomento; </w:t>
      </w:r>
    </w:p>
    <w:p w:rsidR="002330B1" w:rsidRDefault="002330B1" w:rsidP="002330B1">
      <w:pPr>
        <w:jc w:val="both"/>
        <w:rPr>
          <w:sz w:val="22"/>
          <w:szCs w:val="22"/>
        </w:rPr>
      </w:pPr>
      <w:r>
        <w:rPr>
          <w:sz w:val="22"/>
          <w:szCs w:val="22"/>
        </w:rPr>
        <w:t>• realizar procedimentos de fiscalização das parcerias celebradas antes do término da sua vigência, inclusive por meio de visitas “in loco”, para fins de monitoramento e avaliação do cumprimento do objeto;</w:t>
      </w:r>
    </w:p>
    <w:p w:rsidR="002330B1" w:rsidRDefault="002330B1" w:rsidP="002330B1">
      <w:pPr>
        <w:jc w:val="both"/>
        <w:rPr>
          <w:sz w:val="22"/>
          <w:szCs w:val="22"/>
        </w:rPr>
      </w:pPr>
      <w:r>
        <w:rPr>
          <w:sz w:val="22"/>
          <w:szCs w:val="22"/>
        </w:rPr>
        <w:t>• na hipótese de o gestor da parceria deixar de ser agente público ou ser lotado em outro órgão ou entidade, o administrador público deverá designar novo gestor, assumindo, enquanto isso não ocorrer, todas as obrigações do gestor, com as respectivas responsabilidades;</w:t>
      </w:r>
    </w:p>
    <w:p w:rsidR="002330B1" w:rsidRDefault="002330B1" w:rsidP="002330B1">
      <w:pPr>
        <w:jc w:val="both"/>
        <w:rPr>
          <w:sz w:val="22"/>
          <w:szCs w:val="22"/>
        </w:rPr>
      </w:pPr>
      <w:r>
        <w:rPr>
          <w:sz w:val="22"/>
          <w:szCs w:val="22"/>
        </w:rPr>
        <w:t xml:space="preserve">• viabilizar o acompanhamento pela internet dos processos de liberação de recursos; </w:t>
      </w:r>
    </w:p>
    <w:p w:rsidR="002330B1" w:rsidRDefault="002330B1" w:rsidP="002330B1">
      <w:pPr>
        <w:jc w:val="both"/>
        <w:rPr>
          <w:sz w:val="22"/>
          <w:szCs w:val="22"/>
        </w:rPr>
      </w:pPr>
      <w:r>
        <w:rPr>
          <w:sz w:val="22"/>
          <w:szCs w:val="22"/>
        </w:rPr>
        <w:t>II - DA ORGANIZAÇÃO DA SOCIEDADE CIVIL:</w:t>
      </w:r>
    </w:p>
    <w:p w:rsidR="002330B1" w:rsidRDefault="002330B1" w:rsidP="002330B1">
      <w:pPr>
        <w:jc w:val="both"/>
        <w:rPr>
          <w:sz w:val="22"/>
          <w:szCs w:val="22"/>
        </w:rPr>
      </w:pPr>
      <w:proofErr w:type="gramStart"/>
      <w:r>
        <w:rPr>
          <w:sz w:val="22"/>
          <w:szCs w:val="22"/>
        </w:rPr>
        <w:t>• Manter</w:t>
      </w:r>
      <w:proofErr w:type="gramEnd"/>
      <w:r>
        <w:rPr>
          <w:sz w:val="22"/>
          <w:szCs w:val="22"/>
        </w:rPr>
        <w:t xml:space="preserve"> escrituração contábil regular; </w:t>
      </w:r>
    </w:p>
    <w:p w:rsidR="002330B1" w:rsidRDefault="002330B1" w:rsidP="002330B1">
      <w:pPr>
        <w:jc w:val="both"/>
        <w:rPr>
          <w:sz w:val="22"/>
          <w:szCs w:val="22"/>
        </w:rPr>
      </w:pPr>
      <w:r>
        <w:rPr>
          <w:sz w:val="22"/>
          <w:szCs w:val="22"/>
        </w:rPr>
        <w:t>• registrar os atos de execução de despesas e a prestação de contas do presente Termo de Fomento;</w:t>
      </w:r>
    </w:p>
    <w:p w:rsidR="002330B1" w:rsidRDefault="002330B1" w:rsidP="002330B1">
      <w:pPr>
        <w:jc w:val="both"/>
        <w:rPr>
          <w:sz w:val="22"/>
          <w:szCs w:val="22"/>
        </w:rPr>
      </w:pPr>
      <w:r>
        <w:rPr>
          <w:sz w:val="22"/>
          <w:szCs w:val="22"/>
        </w:rPr>
        <w:t>• anexar ao presente Termo de Fomento comprovação de que possui no mínimo, 3 (três) anos de existência, com cadastro ativo, comprovados por meio de documentação emitida pela Secretaria da Receita Federal do Brasil, com base no Cadastro Nacional da Pessoa Jurídica - CNPJ; experiência prévia na realização, com efetividade, do objeto da parceria ou de natureza semelhante e capacidade técnica e operacional para o desenvolvimento das atividades previstas e o cumprimento das metas estabelecidas, ANEXO III;</w:t>
      </w:r>
    </w:p>
    <w:p w:rsidR="002330B1" w:rsidRDefault="002330B1" w:rsidP="002330B1">
      <w:pPr>
        <w:jc w:val="both"/>
        <w:rPr>
          <w:sz w:val="22"/>
          <w:szCs w:val="22"/>
        </w:rPr>
      </w:pPr>
      <w:r>
        <w:rPr>
          <w:sz w:val="22"/>
          <w:szCs w:val="22"/>
        </w:rPr>
        <w:t>• indicar ao menos 1 (um) dirigente que se responsabilizará, de forma solidária, pela execução das atividades e cumprimento das metas pactuadas na parceria;</w:t>
      </w:r>
    </w:p>
    <w:p w:rsidR="002330B1" w:rsidRDefault="002330B1" w:rsidP="002330B1">
      <w:pPr>
        <w:jc w:val="both"/>
        <w:rPr>
          <w:sz w:val="22"/>
          <w:szCs w:val="22"/>
        </w:rPr>
      </w:pPr>
      <w:r>
        <w:rPr>
          <w:sz w:val="22"/>
          <w:szCs w:val="22"/>
        </w:rPr>
        <w:lastRenderedPageBreak/>
        <w:t>•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 13.019, de 2014;</w:t>
      </w:r>
    </w:p>
    <w:p w:rsidR="002330B1" w:rsidRDefault="002330B1" w:rsidP="002330B1">
      <w:pPr>
        <w:jc w:val="both"/>
        <w:rPr>
          <w:sz w:val="22"/>
          <w:szCs w:val="22"/>
        </w:rPr>
      </w:pPr>
      <w:r>
        <w:rPr>
          <w:sz w:val="22"/>
          <w:szCs w:val="22"/>
        </w:rPr>
        <w:t xml:space="preserve">• manter e movimentar os recursos na conta bancária especifica e exclusiva aberta para esta parceria em instituição financeira indicada pela administração pública; </w:t>
      </w:r>
    </w:p>
    <w:p w:rsidR="002330B1" w:rsidRDefault="002330B1" w:rsidP="002330B1">
      <w:pPr>
        <w:jc w:val="both"/>
        <w:rPr>
          <w:sz w:val="22"/>
          <w:szCs w:val="22"/>
        </w:rPr>
      </w:pPr>
      <w:r>
        <w:rPr>
          <w:sz w:val="22"/>
          <w:szCs w:val="22"/>
        </w:rPr>
        <w:t>• é vedada a realização de pagamento antecipado com recursos da parceria;</w:t>
      </w:r>
    </w:p>
    <w:p w:rsidR="002330B1" w:rsidRDefault="002330B1" w:rsidP="002330B1">
      <w:pPr>
        <w:jc w:val="both"/>
        <w:rPr>
          <w:sz w:val="22"/>
          <w:szCs w:val="22"/>
        </w:rPr>
      </w:pPr>
      <w:r>
        <w:rPr>
          <w:sz w:val="22"/>
          <w:szCs w:val="22"/>
        </w:rPr>
        <w:t>• dar livre acesso dos servidores dos órgãos ou das entidades públicas repassadoras dos recursos, do controle interno e do Tribunal de Contas correspondentes aos processos, aos documentos, às informações referentes aos instrumentos de transferências regulamentados por esta Lei, bem como aos locais de execução do objeto;</w:t>
      </w:r>
    </w:p>
    <w:p w:rsidR="002330B1" w:rsidRDefault="002330B1" w:rsidP="002330B1">
      <w:pPr>
        <w:jc w:val="both"/>
        <w:rPr>
          <w:sz w:val="22"/>
          <w:szCs w:val="22"/>
        </w:rPr>
      </w:pPr>
      <w:r>
        <w:rPr>
          <w:sz w:val="22"/>
          <w:szCs w:val="22"/>
        </w:rPr>
        <w:t xml:space="preserve">• inserir cláusula, no contrato que celebrar com fornecedor de bens ou serviços com a finalidade de executar o objeto da parceria, que permita o livre acesso dos servidores ou empregados dos órgãos ou das entidades públicas repassadoras dos recursos públicos, bem como dos órgãos de controle, aos documentos e registros contábeis da empresa contratada, salvo quando o contrato obedecer </w:t>
      </w:r>
      <w:proofErr w:type="spellStart"/>
      <w:r>
        <w:rPr>
          <w:sz w:val="22"/>
          <w:szCs w:val="22"/>
        </w:rPr>
        <w:t>a</w:t>
      </w:r>
      <w:proofErr w:type="spellEnd"/>
      <w:r>
        <w:rPr>
          <w:sz w:val="22"/>
          <w:szCs w:val="22"/>
        </w:rPr>
        <w:t xml:space="preserve"> normas uniformes para todo e qualquer contratante;</w:t>
      </w:r>
    </w:p>
    <w:p w:rsidR="002330B1" w:rsidRDefault="002330B1" w:rsidP="002330B1">
      <w:pPr>
        <w:jc w:val="both"/>
        <w:rPr>
          <w:sz w:val="22"/>
          <w:szCs w:val="22"/>
        </w:rPr>
      </w:pPr>
      <w:r>
        <w:rPr>
          <w:sz w:val="22"/>
          <w:szCs w:val="22"/>
        </w:rPr>
        <w:t>• responder exclusivamente pelo gerenciamento administrativo e financeiro dos recursos recebidos, inclusive no que diz respeito às despesas de custeio, de investimento e de pessoal;</w:t>
      </w:r>
    </w:p>
    <w:p w:rsidR="002330B1" w:rsidRDefault="002330B1" w:rsidP="002330B1">
      <w:pPr>
        <w:jc w:val="both"/>
        <w:rPr>
          <w:sz w:val="22"/>
          <w:szCs w:val="22"/>
        </w:rPr>
      </w:pPr>
      <w:r>
        <w:rPr>
          <w:sz w:val="22"/>
          <w:szCs w:val="22"/>
        </w:rPr>
        <w:t xml:space="preserve">• responder exclusivamente pelo pagamento dos encargos trabalhistas, previdenciários, fiscais e comerciais relativos ao funcionamento da instituição e ao adimplemento do Termo de Fomento, não se caracterizando responsabilidade solidária ou subsidiária da administração pública pelos respectivos pagamentos, qualquer oneração do objeto da parceria ou restrição à sua execução; </w:t>
      </w:r>
    </w:p>
    <w:p w:rsidR="002330B1" w:rsidRDefault="002330B1" w:rsidP="002330B1">
      <w:pPr>
        <w:jc w:val="both"/>
        <w:rPr>
          <w:sz w:val="22"/>
          <w:szCs w:val="22"/>
        </w:rPr>
      </w:pPr>
      <w:r>
        <w:rPr>
          <w:sz w:val="22"/>
          <w:szCs w:val="22"/>
        </w:rPr>
        <w:t xml:space="preserve">• disponibilizar ao cidadão, na sua página na internet ou, na falta desta, em sua sede, consulta ao extrato deste Termo de Fomento, contendo, pelo menos, o objeto, a finalidade e o detalhamento da aplicação dos recursos. </w:t>
      </w:r>
    </w:p>
    <w:p w:rsidR="002330B1" w:rsidRDefault="002330B1" w:rsidP="002330B1">
      <w:pPr>
        <w:jc w:val="both"/>
        <w:rPr>
          <w:sz w:val="22"/>
          <w:szCs w:val="22"/>
        </w:rPr>
      </w:pPr>
      <w:r>
        <w:rPr>
          <w:sz w:val="22"/>
          <w:szCs w:val="22"/>
        </w:rPr>
        <w:t xml:space="preserve">III - DO GESTOR DA PARCERIA: </w:t>
      </w:r>
    </w:p>
    <w:p w:rsidR="002330B1" w:rsidRDefault="002330B1" w:rsidP="002330B1">
      <w:pPr>
        <w:jc w:val="both"/>
        <w:rPr>
          <w:sz w:val="22"/>
          <w:szCs w:val="22"/>
        </w:rPr>
      </w:pPr>
      <w:r>
        <w:rPr>
          <w:sz w:val="22"/>
          <w:szCs w:val="22"/>
        </w:rPr>
        <w:t xml:space="preserve">I- </w:t>
      </w:r>
      <w:proofErr w:type="gramStart"/>
      <w:r>
        <w:rPr>
          <w:sz w:val="22"/>
          <w:szCs w:val="22"/>
        </w:rPr>
        <w:t>acompanhar e fiscalizar</w:t>
      </w:r>
      <w:proofErr w:type="gramEnd"/>
      <w:r>
        <w:rPr>
          <w:sz w:val="22"/>
          <w:szCs w:val="22"/>
        </w:rPr>
        <w:t xml:space="preserve"> a execução da parceria; </w:t>
      </w:r>
    </w:p>
    <w:p w:rsidR="002330B1" w:rsidRDefault="002330B1" w:rsidP="002330B1">
      <w:pPr>
        <w:jc w:val="both"/>
        <w:rPr>
          <w:sz w:val="22"/>
          <w:szCs w:val="22"/>
        </w:rPr>
      </w:pPr>
      <w:r>
        <w:rPr>
          <w:sz w:val="22"/>
          <w:szCs w:val="22"/>
        </w:rPr>
        <w:t xml:space="preserve">II - </w:t>
      </w:r>
      <w:proofErr w:type="gramStart"/>
      <w:r>
        <w:rPr>
          <w:sz w:val="22"/>
          <w:szCs w:val="22"/>
        </w:rPr>
        <w:t>informar</w:t>
      </w:r>
      <w:proofErr w:type="gramEnd"/>
      <w:r>
        <w:rPr>
          <w:sz w:val="22"/>
          <w:szCs w:val="22"/>
        </w:rPr>
        <w:t xml:space="preserve">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rsidR="002330B1" w:rsidRDefault="002330B1" w:rsidP="002330B1">
      <w:pPr>
        <w:jc w:val="both"/>
        <w:rPr>
          <w:sz w:val="22"/>
          <w:szCs w:val="22"/>
        </w:rPr>
      </w:pPr>
      <w:r>
        <w:rPr>
          <w:sz w:val="22"/>
          <w:szCs w:val="22"/>
        </w:rPr>
        <w:t xml:space="preserve">III - emitir parecer técnico conclusivo de análise da prestação de contas final, com base no relatório técnico de monitoramento e avaliação de que trata o art. 59 da </w:t>
      </w:r>
      <w:proofErr w:type="spellStart"/>
      <w:r>
        <w:rPr>
          <w:sz w:val="22"/>
          <w:szCs w:val="22"/>
        </w:rPr>
        <w:t>Leí</w:t>
      </w:r>
      <w:proofErr w:type="spellEnd"/>
      <w:r>
        <w:rPr>
          <w:sz w:val="22"/>
          <w:szCs w:val="22"/>
        </w:rPr>
        <w:t xml:space="preserve"> nº 13.019, de 2014; </w:t>
      </w:r>
    </w:p>
    <w:p w:rsidR="002330B1" w:rsidRDefault="002330B1" w:rsidP="002330B1">
      <w:pPr>
        <w:jc w:val="both"/>
        <w:rPr>
          <w:sz w:val="22"/>
          <w:szCs w:val="22"/>
        </w:rPr>
      </w:pPr>
      <w:r>
        <w:rPr>
          <w:sz w:val="22"/>
          <w:szCs w:val="22"/>
        </w:rPr>
        <w:t xml:space="preserve">IV - </w:t>
      </w:r>
      <w:proofErr w:type="gramStart"/>
      <w:r>
        <w:rPr>
          <w:sz w:val="22"/>
          <w:szCs w:val="22"/>
        </w:rPr>
        <w:t>disponibilizar</w:t>
      </w:r>
      <w:proofErr w:type="gramEnd"/>
      <w:r>
        <w:rPr>
          <w:sz w:val="22"/>
          <w:szCs w:val="22"/>
        </w:rPr>
        <w:t xml:space="preserve"> materiais e equipamentos tecnológicos necessários às atividades de monitoramento e avaliação. </w:t>
      </w:r>
    </w:p>
    <w:p w:rsidR="002330B1" w:rsidRDefault="002330B1" w:rsidP="002330B1">
      <w:pPr>
        <w:jc w:val="both"/>
        <w:rPr>
          <w:sz w:val="22"/>
          <w:szCs w:val="22"/>
        </w:rPr>
      </w:pPr>
      <w:r>
        <w:rPr>
          <w:sz w:val="22"/>
          <w:szCs w:val="22"/>
        </w:rPr>
        <w:t xml:space="preserve">V - comunicar ao administrador público as hipóteses previstas na Lei </w:t>
      </w:r>
      <w:proofErr w:type="gramStart"/>
      <w:r>
        <w:rPr>
          <w:sz w:val="22"/>
          <w:szCs w:val="22"/>
        </w:rPr>
        <w:t>n.º</w:t>
      </w:r>
      <w:proofErr w:type="gramEnd"/>
      <w:r>
        <w:rPr>
          <w:sz w:val="22"/>
          <w:szCs w:val="22"/>
        </w:rPr>
        <w:t xml:space="preserve"> 13.019/2014.</w:t>
      </w:r>
    </w:p>
    <w:p w:rsidR="002330B1" w:rsidRDefault="002330B1" w:rsidP="002330B1">
      <w:pPr>
        <w:jc w:val="both"/>
        <w:rPr>
          <w:sz w:val="22"/>
          <w:szCs w:val="22"/>
        </w:rPr>
      </w:pPr>
      <w:r>
        <w:rPr>
          <w:sz w:val="22"/>
          <w:szCs w:val="22"/>
        </w:rPr>
        <w:t xml:space="preserve">VI - emitir parecer técnico de análise de prestação de contas da parceria celebrada, nos termos da Lei </w:t>
      </w:r>
      <w:proofErr w:type="gramStart"/>
      <w:r>
        <w:rPr>
          <w:sz w:val="22"/>
          <w:szCs w:val="22"/>
        </w:rPr>
        <w:t>n.º</w:t>
      </w:r>
      <w:proofErr w:type="gramEnd"/>
      <w:r>
        <w:rPr>
          <w:sz w:val="22"/>
          <w:szCs w:val="22"/>
        </w:rPr>
        <w:t xml:space="preserve"> 13.019/2014 e alterações, quanto à prestação de contas.</w:t>
      </w:r>
    </w:p>
    <w:p w:rsidR="002330B1" w:rsidRDefault="002330B1" w:rsidP="002330B1">
      <w:pPr>
        <w:jc w:val="both"/>
        <w:rPr>
          <w:sz w:val="22"/>
          <w:szCs w:val="22"/>
        </w:rPr>
      </w:pPr>
      <w:r>
        <w:rPr>
          <w:sz w:val="22"/>
          <w:szCs w:val="22"/>
        </w:rPr>
        <w:t xml:space="preserve">Parágrafo Primeiro. Considera-se o administrador do presente Termo de Fomento o agente público responsável pela gestão da parceria, designado por ato publicado em meio oficial de comunicação, com poderes de controle e fiscalização; </w:t>
      </w:r>
    </w:p>
    <w:p w:rsidR="002330B1" w:rsidRDefault="002330B1" w:rsidP="002330B1">
      <w:pPr>
        <w:jc w:val="both"/>
        <w:rPr>
          <w:sz w:val="22"/>
          <w:szCs w:val="22"/>
        </w:rPr>
      </w:pPr>
      <w:r>
        <w:rPr>
          <w:sz w:val="22"/>
          <w:szCs w:val="22"/>
        </w:rPr>
        <w:t xml:space="preserve">Parágrafo Segundo. É vedada, na execução do presente Termo de Fomento, a participação como gestor da parceria ou como membro da comissão de monitoramento e avaliação pessoa que, nos últimos 5 (cinco) anos, tenha mantido relação jurídica com, ao menos, 1 (uma) das organizações da sociedade civil partícipes, hipótese na qual deverá ser designado gestor ou membro substituto que possua qualificação técnica equivalente à do substituído; </w:t>
      </w:r>
    </w:p>
    <w:p w:rsidR="002330B1" w:rsidRDefault="002330B1" w:rsidP="002330B1">
      <w:pPr>
        <w:jc w:val="both"/>
        <w:rPr>
          <w:sz w:val="22"/>
          <w:szCs w:val="22"/>
        </w:rPr>
      </w:pPr>
      <w:r>
        <w:rPr>
          <w:sz w:val="22"/>
          <w:szCs w:val="22"/>
        </w:rPr>
        <w:t>CLÁUSULA SEXTA – DA VIGÊNCIA</w:t>
      </w:r>
    </w:p>
    <w:p w:rsidR="002330B1" w:rsidRDefault="002330B1" w:rsidP="002330B1">
      <w:pPr>
        <w:jc w:val="both"/>
        <w:rPr>
          <w:sz w:val="22"/>
          <w:szCs w:val="22"/>
        </w:rPr>
      </w:pPr>
      <w:r>
        <w:rPr>
          <w:color w:val="000000" w:themeColor="text1"/>
          <w:sz w:val="22"/>
          <w:szCs w:val="22"/>
        </w:rPr>
        <w:t>Este Termo de Fomento terá vigênci</w:t>
      </w:r>
      <w:r w:rsidR="00173E4B">
        <w:rPr>
          <w:color w:val="000000" w:themeColor="text1"/>
          <w:sz w:val="22"/>
          <w:szCs w:val="22"/>
        </w:rPr>
        <w:t>a do dia 01 de fevereiro de 2023 ao dia 31 de dezembro de 2023</w:t>
      </w:r>
      <w:r>
        <w:rPr>
          <w:sz w:val="22"/>
          <w:szCs w:val="22"/>
        </w:rPr>
        <w:t>, contados a partir da publicação do respectivo extrato podendo ser prorrogada, para cumprir plano de trabalho, mediante termo aditivo ou ajuste, por solicitação da organização da sociedade civil, devidamente fundamentada.</w:t>
      </w:r>
    </w:p>
    <w:p w:rsidR="008031D6" w:rsidRDefault="008031D6" w:rsidP="002330B1">
      <w:pPr>
        <w:jc w:val="both"/>
        <w:rPr>
          <w:sz w:val="22"/>
          <w:szCs w:val="22"/>
        </w:rPr>
      </w:pP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única A Administração Pública prorrogará “de ofício” a vigência deste Termo de Fomento, quando der causa ao atraso na liberação dos recursos, limitada a prorrogação ao exato período do atraso verificado.</w:t>
      </w:r>
    </w:p>
    <w:p w:rsidR="002330B1" w:rsidRDefault="002330B1" w:rsidP="002330B1">
      <w:pPr>
        <w:jc w:val="both"/>
        <w:rPr>
          <w:sz w:val="22"/>
          <w:szCs w:val="22"/>
        </w:rPr>
      </w:pPr>
      <w:r>
        <w:rPr>
          <w:sz w:val="22"/>
          <w:szCs w:val="22"/>
        </w:rPr>
        <w:lastRenderedPageBreak/>
        <w:t xml:space="preserve">CLÁUSULA SÉTIMA - DO VALOR, DA CLASSIFICAÇÃO ORÇAMENTÁRIA E DO CRONOGRAMA DE DESEMBOLSO </w:t>
      </w:r>
    </w:p>
    <w:p w:rsidR="002330B1" w:rsidRPr="002330B1" w:rsidRDefault="002330B1" w:rsidP="002330B1">
      <w:pPr>
        <w:pStyle w:val="Ttulo2"/>
        <w:rPr>
          <w:color w:val="auto"/>
          <w:sz w:val="22"/>
          <w:szCs w:val="22"/>
        </w:rPr>
      </w:pPr>
      <w:r w:rsidRPr="002330B1">
        <w:rPr>
          <w:color w:val="auto"/>
          <w:sz w:val="22"/>
          <w:szCs w:val="22"/>
        </w:rPr>
        <w:t xml:space="preserve">Os recursos financeiros para a execução do objeto deste Termo de Fomento neste ato fixados em R$ 130.000,00 (cento e trinta mil reais), serão alocados de acordo com o cronograma de desembolso constante no Plano de Trabalho. </w:t>
      </w:r>
    </w:p>
    <w:p w:rsidR="002330B1" w:rsidRDefault="002330B1" w:rsidP="002330B1">
      <w:pPr>
        <w:jc w:val="both"/>
        <w:rPr>
          <w:sz w:val="22"/>
          <w:szCs w:val="22"/>
        </w:rPr>
      </w:pPr>
      <w:r>
        <w:rPr>
          <w:sz w:val="22"/>
          <w:szCs w:val="22"/>
        </w:rPr>
        <w:t xml:space="preserve">CLÁUSULA OITAVA- DA LIBERAÇÃO E DA MOVIMENTAÇÃO DOS RECURSOS </w:t>
      </w:r>
    </w:p>
    <w:p w:rsidR="002330B1" w:rsidRDefault="002330B1" w:rsidP="002330B1">
      <w:pPr>
        <w:jc w:val="both"/>
        <w:rPr>
          <w:sz w:val="22"/>
          <w:szCs w:val="22"/>
        </w:rPr>
      </w:pPr>
      <w:r>
        <w:rPr>
          <w:sz w:val="22"/>
          <w:szCs w:val="22"/>
        </w:rPr>
        <w:t xml:space="preserve">As parcelas dos recursos transferidos no âmbito da parceria serão liberadas em estrita conformidade com o respectivo cronograma de desembolso, exceto nos casos a seguir, nos quais ficarão retidas até o saneamento das impropriedades: </w:t>
      </w:r>
    </w:p>
    <w:p w:rsidR="002330B1" w:rsidRDefault="002330B1" w:rsidP="002330B1">
      <w:pPr>
        <w:jc w:val="both"/>
        <w:rPr>
          <w:color w:val="000000"/>
          <w:sz w:val="22"/>
          <w:szCs w:val="22"/>
        </w:rPr>
      </w:pPr>
      <w:r>
        <w:rPr>
          <w:color w:val="000000"/>
          <w:sz w:val="22"/>
          <w:szCs w:val="22"/>
        </w:rPr>
        <w:t xml:space="preserve">I - </w:t>
      </w:r>
      <w:proofErr w:type="gramStart"/>
      <w:r>
        <w:rPr>
          <w:color w:val="000000"/>
          <w:sz w:val="22"/>
          <w:szCs w:val="22"/>
        </w:rPr>
        <w:t>quando</w:t>
      </w:r>
      <w:proofErr w:type="gramEnd"/>
      <w:r>
        <w:rPr>
          <w:color w:val="000000"/>
          <w:sz w:val="22"/>
          <w:szCs w:val="22"/>
        </w:rPr>
        <w:t xml:space="preserve"> houver evidências de irregularidade na aplicação de parcela anteriormente recebida;</w:t>
      </w:r>
    </w:p>
    <w:p w:rsidR="002330B1" w:rsidRDefault="002330B1" w:rsidP="002330B1">
      <w:pPr>
        <w:jc w:val="both"/>
        <w:rPr>
          <w:color w:val="000000"/>
          <w:sz w:val="22"/>
          <w:szCs w:val="22"/>
        </w:rPr>
      </w:pPr>
      <w:r>
        <w:rPr>
          <w:color w:val="000000"/>
          <w:sz w:val="22"/>
          <w:szCs w:val="22"/>
        </w:rPr>
        <w:t xml:space="preserve">II - </w:t>
      </w:r>
      <w:proofErr w:type="gramStart"/>
      <w:r>
        <w:rPr>
          <w:color w:val="000000"/>
          <w:sz w:val="22"/>
          <w:szCs w:val="22"/>
        </w:rPr>
        <w:t>quando</w:t>
      </w:r>
      <w:proofErr w:type="gramEnd"/>
      <w:r>
        <w:rPr>
          <w:color w:val="000000"/>
          <w:sz w:val="22"/>
          <w:szCs w:val="22"/>
        </w:rPr>
        <w:t xml:space="preserve"> constatado desvio de finalidade na aplicação dos recursos ou o inadimplemento da organização da sociedade civil em relação a obrigações estabelecidas no Termo de Colaboração ou de Fomento;</w:t>
      </w:r>
    </w:p>
    <w:p w:rsidR="002330B1" w:rsidRDefault="002330B1" w:rsidP="002330B1">
      <w:pPr>
        <w:jc w:val="both"/>
        <w:rPr>
          <w:color w:val="000000"/>
          <w:sz w:val="22"/>
          <w:szCs w:val="22"/>
        </w:rPr>
      </w:pPr>
      <w:r>
        <w:rPr>
          <w:color w:val="000000"/>
          <w:sz w:val="22"/>
          <w:szCs w:val="22"/>
        </w:rPr>
        <w:t>III - quando a organização da sociedade civil deixar de adotar sem justificativa suficiente as medidas saneadoras apontadas pela administração pública ou pelos órgãos de controle interno ou externo.</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primeira: Toda a movimentação de recursos no âmbito da parceria será realizada mediante transferência eletrônica sujeita à identificação do beneficiário final e à obrigatoriedade de depósito em sua conta bancária.</w:t>
      </w:r>
      <w:bookmarkStart w:id="15" w:name="art53§1"/>
      <w:bookmarkEnd w:id="15"/>
    </w:p>
    <w:p w:rsidR="002330B1" w:rsidRDefault="002330B1" w:rsidP="002330B1">
      <w:pPr>
        <w:jc w:val="both"/>
        <w:rPr>
          <w:sz w:val="22"/>
          <w:szCs w:val="22"/>
        </w:rPr>
      </w:pPr>
      <w:r>
        <w:rPr>
          <w:sz w:val="22"/>
          <w:szCs w:val="22"/>
        </w:rPr>
        <w:t>Parágrafo primeiro. Os pagamentos deverão ser realizados mediante crédito na conta bancária de titularidade dos fornecedores e prestadores de serviços.</w:t>
      </w:r>
    </w:p>
    <w:p w:rsidR="002330B1" w:rsidRDefault="002330B1" w:rsidP="002330B1">
      <w:pPr>
        <w:jc w:val="both"/>
        <w:rPr>
          <w:color w:val="000000"/>
          <w:sz w:val="22"/>
          <w:szCs w:val="22"/>
        </w:rPr>
      </w:pPr>
    </w:p>
    <w:p w:rsidR="002330B1" w:rsidRDefault="002330B1" w:rsidP="002330B1">
      <w:pPr>
        <w:jc w:val="both"/>
        <w:rPr>
          <w:sz w:val="22"/>
          <w:szCs w:val="22"/>
        </w:rPr>
      </w:pPr>
      <w:r>
        <w:rPr>
          <w:sz w:val="22"/>
          <w:szCs w:val="22"/>
        </w:rPr>
        <w:t>Parágrafo segundo. Os recursos recebidos em decorrência da parceria serão depositados em conta corrente específica isenta de tarifa bancária na instituição financeira pública determinada pela administração pública.</w:t>
      </w:r>
    </w:p>
    <w:p w:rsidR="002330B1" w:rsidRDefault="002330B1" w:rsidP="002330B1">
      <w:pPr>
        <w:jc w:val="both"/>
        <w:rPr>
          <w:sz w:val="22"/>
          <w:szCs w:val="22"/>
        </w:rPr>
      </w:pPr>
      <w:r>
        <w:rPr>
          <w:sz w:val="22"/>
          <w:szCs w:val="22"/>
        </w:rPr>
        <w:t xml:space="preserve">Parágrafo terceiro. </w:t>
      </w:r>
      <w:r>
        <w:rPr>
          <w:color w:val="000000"/>
          <w:sz w:val="22"/>
          <w:szCs w:val="22"/>
        </w:rPr>
        <w:t>Os rendimentos de ativos financeiros serão aplicados no objeto da parceria, estando sujeitos às mesmas condições de prestação de contas exigidas para os recursos transferidos.</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segunda: No caso de o plano de trabalho e o cronograma de desembolso preverem mais de 1 (uma) parcela de repasse de recursos, para recebimento de cada parcela, a organização da sociedade civil deverá: </w:t>
      </w:r>
    </w:p>
    <w:p w:rsidR="002330B1" w:rsidRDefault="002330B1" w:rsidP="002330B1">
      <w:pPr>
        <w:jc w:val="both"/>
        <w:rPr>
          <w:sz w:val="22"/>
          <w:szCs w:val="22"/>
        </w:rPr>
      </w:pPr>
      <w:r>
        <w:rPr>
          <w:sz w:val="22"/>
          <w:szCs w:val="22"/>
        </w:rPr>
        <w:t xml:space="preserve">I - ter preenchido os requisitos exigidos na Lei </w:t>
      </w:r>
      <w:proofErr w:type="gramStart"/>
      <w:r>
        <w:rPr>
          <w:sz w:val="22"/>
          <w:szCs w:val="22"/>
        </w:rPr>
        <w:t>n.º</w:t>
      </w:r>
      <w:proofErr w:type="gramEnd"/>
      <w:r>
        <w:rPr>
          <w:sz w:val="22"/>
          <w:szCs w:val="22"/>
        </w:rPr>
        <w:t xml:space="preserve"> 13.019/2014 e alterações, para celebração da parceria; </w:t>
      </w:r>
    </w:p>
    <w:p w:rsidR="002330B1" w:rsidRDefault="002330B1" w:rsidP="002330B1">
      <w:pPr>
        <w:jc w:val="both"/>
        <w:rPr>
          <w:sz w:val="22"/>
          <w:szCs w:val="22"/>
        </w:rPr>
      </w:pPr>
      <w:r>
        <w:rPr>
          <w:sz w:val="22"/>
          <w:szCs w:val="22"/>
        </w:rPr>
        <w:t xml:space="preserve">II - </w:t>
      </w:r>
      <w:proofErr w:type="gramStart"/>
      <w:r>
        <w:rPr>
          <w:sz w:val="22"/>
          <w:szCs w:val="22"/>
        </w:rPr>
        <w:t>apresentar</w:t>
      </w:r>
      <w:proofErr w:type="gramEnd"/>
      <w:r>
        <w:rPr>
          <w:sz w:val="22"/>
          <w:szCs w:val="22"/>
        </w:rPr>
        <w:t xml:space="preserve"> a prestação de contas da parcela anterior; </w:t>
      </w:r>
    </w:p>
    <w:p w:rsidR="002330B1" w:rsidRDefault="002330B1" w:rsidP="002330B1">
      <w:pPr>
        <w:jc w:val="both"/>
        <w:rPr>
          <w:sz w:val="22"/>
          <w:szCs w:val="22"/>
        </w:rPr>
      </w:pPr>
      <w:r>
        <w:rPr>
          <w:sz w:val="22"/>
          <w:szCs w:val="22"/>
        </w:rPr>
        <w:t>III - estar em situação regular com a execução do plano de trabalho.</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terceira:</w:t>
      </w:r>
      <w:r>
        <w:rPr>
          <w:color w:val="000000"/>
          <w:sz w:val="22"/>
          <w:szCs w:val="22"/>
        </w:rPr>
        <w:t xml:space="preserve"> os recursos serão automaticamente aplicados em cadernetas de poupança, fundo de aplicação financeira de curto prazo ou operação de mercado aberto lastreada em títulos da dívida pública, enquanto não empregados na sua finalidade.  </w:t>
      </w:r>
    </w:p>
    <w:p w:rsidR="002330B1" w:rsidRDefault="002330B1" w:rsidP="002330B1">
      <w:pPr>
        <w:jc w:val="both"/>
        <w:rPr>
          <w:sz w:val="22"/>
          <w:szCs w:val="22"/>
        </w:rPr>
      </w:pPr>
      <w:r>
        <w:rPr>
          <w:sz w:val="22"/>
          <w:szCs w:val="22"/>
        </w:rPr>
        <w:t>CLÁUSULA NONA - DA EXECUÇÃO DAS DESPESAS</w:t>
      </w:r>
    </w:p>
    <w:p w:rsidR="002330B1" w:rsidRDefault="002330B1" w:rsidP="002330B1">
      <w:pPr>
        <w:jc w:val="both"/>
        <w:rPr>
          <w:sz w:val="22"/>
          <w:szCs w:val="22"/>
        </w:rPr>
      </w:pPr>
      <w:r>
        <w:rPr>
          <w:sz w:val="22"/>
          <w:szCs w:val="22"/>
        </w:rPr>
        <w:t xml:space="preserve">O presente Termo de Fomento deverá ser executado fielmente pelos partícipes, de acordo com as cláusulas pactuadas e as normas de regência, respondendo cada uma pelas consequências de sua inexecução total ou parcial.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Primeira. É vedado à organização da sociedade civil, sob pena de rescisão do ajuste:</w:t>
      </w:r>
    </w:p>
    <w:p w:rsidR="002330B1" w:rsidRDefault="002330B1" w:rsidP="002330B1">
      <w:pPr>
        <w:rPr>
          <w:color w:val="000000"/>
          <w:sz w:val="22"/>
          <w:szCs w:val="22"/>
        </w:rPr>
      </w:pPr>
      <w:r>
        <w:rPr>
          <w:color w:val="000000"/>
          <w:sz w:val="22"/>
          <w:szCs w:val="22"/>
        </w:rPr>
        <w:t xml:space="preserve">I - </w:t>
      </w:r>
      <w:proofErr w:type="gramStart"/>
      <w:r>
        <w:rPr>
          <w:color w:val="000000"/>
          <w:sz w:val="22"/>
          <w:szCs w:val="22"/>
        </w:rPr>
        <w:t>utilizar</w:t>
      </w:r>
      <w:proofErr w:type="gramEnd"/>
      <w:r>
        <w:rPr>
          <w:color w:val="000000"/>
          <w:sz w:val="22"/>
          <w:szCs w:val="22"/>
        </w:rPr>
        <w:t xml:space="preserve"> recursos para finalidade alheia ao objeto da parceria;</w:t>
      </w:r>
    </w:p>
    <w:p w:rsidR="002330B1" w:rsidRDefault="002330B1" w:rsidP="002330B1">
      <w:pPr>
        <w:jc w:val="both"/>
        <w:rPr>
          <w:color w:val="000000"/>
          <w:sz w:val="22"/>
          <w:szCs w:val="22"/>
        </w:rPr>
      </w:pPr>
      <w:r>
        <w:rPr>
          <w:color w:val="000000"/>
          <w:sz w:val="22"/>
          <w:szCs w:val="22"/>
        </w:rPr>
        <w:t xml:space="preserve">II - </w:t>
      </w:r>
      <w:proofErr w:type="gramStart"/>
      <w:r>
        <w:rPr>
          <w:color w:val="000000"/>
          <w:sz w:val="22"/>
          <w:szCs w:val="22"/>
        </w:rPr>
        <w:t>pagar</w:t>
      </w:r>
      <w:proofErr w:type="gramEnd"/>
      <w:r>
        <w:rPr>
          <w:color w:val="000000"/>
          <w:sz w:val="22"/>
          <w:szCs w:val="22"/>
        </w:rPr>
        <w:t>, a qualquer título, servidor ou empregado público com recursos vinculados à parceria, salvo nas hipóteses previstas em lei específica e na lei de diretrizes orçamentárias;</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Segunda: Poderão ser pagas com recursos vinculados à parceria, desde que aprovadas no plano de trabalho, as despesas </w:t>
      </w:r>
      <w:r>
        <w:rPr>
          <w:color w:val="000000"/>
          <w:sz w:val="22"/>
          <w:szCs w:val="22"/>
        </w:rPr>
        <w:t>relacionadas à execução da parceria nos termos dos incisos XIX e XX do art. 42 da Lei 13.019/2014.</w:t>
      </w:r>
    </w:p>
    <w:p w:rsidR="002330B1" w:rsidRDefault="002330B1" w:rsidP="002330B1">
      <w:pPr>
        <w:jc w:val="both"/>
        <w:rPr>
          <w:color w:val="000000"/>
          <w:sz w:val="22"/>
          <w:szCs w:val="22"/>
        </w:rPr>
      </w:pPr>
      <w:r>
        <w:rPr>
          <w:color w:val="000000"/>
          <w:sz w:val="22"/>
          <w:szCs w:val="22"/>
        </w:rPr>
        <w:t> </w:t>
      </w:r>
      <w:proofErr w:type="spellStart"/>
      <w:r>
        <w:rPr>
          <w:sz w:val="22"/>
          <w:szCs w:val="22"/>
        </w:rPr>
        <w:t>Subcláusula</w:t>
      </w:r>
      <w:proofErr w:type="spellEnd"/>
      <w:r>
        <w:rPr>
          <w:sz w:val="22"/>
          <w:szCs w:val="22"/>
        </w:rPr>
        <w:t xml:space="preserve"> Terceira: </w:t>
      </w:r>
      <w:r>
        <w:rPr>
          <w:color w:val="000000"/>
          <w:sz w:val="22"/>
          <w:szCs w:val="22"/>
        </w:rPr>
        <w:t xml:space="preserve">Poderão ser pagas, entre outras despesas, com recursos vinculados à parceria:          </w:t>
      </w:r>
    </w:p>
    <w:p w:rsidR="002330B1" w:rsidRDefault="002330B1" w:rsidP="002330B1">
      <w:pPr>
        <w:jc w:val="both"/>
        <w:rPr>
          <w:color w:val="000000"/>
          <w:sz w:val="22"/>
          <w:szCs w:val="22"/>
        </w:rPr>
      </w:pPr>
      <w:r>
        <w:rPr>
          <w:color w:val="000000"/>
          <w:sz w:val="22"/>
          <w:szCs w:val="22"/>
        </w:rPr>
        <w:t>I - remuneração da equipe encarregada da execução do plano de trabalho, inclusive de pessoal próprio da organização da sociedade civil, durante a vigência da parceria, em consonância ao que dispõe os artigos 41 e 42 I,II e § 1º do Decreto 8.726/2016  compreendendo as despesas com pagamentos de impostos, contribuições sociais, Fundo de Garantia do Tempo de Serviço - FGTS, férias, décimo terceiro salário, salários proporcionais, verbas rescisórias e demais encargos sociais e trabalhistas;         </w:t>
      </w:r>
    </w:p>
    <w:p w:rsidR="002330B1" w:rsidRDefault="002330B1" w:rsidP="002330B1">
      <w:pPr>
        <w:jc w:val="both"/>
        <w:rPr>
          <w:color w:val="000000"/>
          <w:sz w:val="22"/>
          <w:szCs w:val="22"/>
        </w:rPr>
      </w:pPr>
      <w:r>
        <w:rPr>
          <w:color w:val="000000"/>
          <w:sz w:val="22"/>
          <w:szCs w:val="22"/>
        </w:rPr>
        <w:lastRenderedPageBreak/>
        <w:t>II - diárias referentes a deslocamento, hospedagem e alimentação nos casos em que a execução do objeto da parceria assim o exija, para a equipe de trabalho e para os prestadores de serviço voluntário, nos termos da</w:t>
      </w:r>
      <w:r>
        <w:rPr>
          <w:rStyle w:val="apple-converted-space"/>
          <w:color w:val="000000"/>
          <w:sz w:val="22"/>
          <w:szCs w:val="22"/>
        </w:rPr>
        <w:t> </w:t>
      </w:r>
      <w:hyperlink r:id="rId8" w:history="1">
        <w:r>
          <w:rPr>
            <w:rStyle w:val="Hyperlink"/>
            <w:color w:val="000000"/>
            <w:sz w:val="22"/>
            <w:szCs w:val="22"/>
          </w:rPr>
          <w:t>Lei n</w:t>
        </w:r>
        <w:r>
          <w:rPr>
            <w:rStyle w:val="Hyperlink"/>
            <w:strike/>
            <w:color w:val="000000"/>
            <w:sz w:val="22"/>
            <w:szCs w:val="22"/>
          </w:rPr>
          <w:t>º</w:t>
        </w:r>
        <w:r>
          <w:rPr>
            <w:rStyle w:val="apple-converted-space"/>
            <w:color w:val="000000"/>
            <w:sz w:val="22"/>
            <w:szCs w:val="22"/>
          </w:rPr>
          <w:t> </w:t>
        </w:r>
        <w:r>
          <w:rPr>
            <w:rStyle w:val="Hyperlink"/>
            <w:color w:val="000000"/>
            <w:sz w:val="22"/>
            <w:szCs w:val="22"/>
          </w:rPr>
          <w:t>9.608, de 18 de fevereiro de 1998</w:t>
        </w:r>
      </w:hyperlink>
      <w:r>
        <w:rPr>
          <w:color w:val="000000"/>
          <w:sz w:val="22"/>
          <w:szCs w:val="22"/>
        </w:rPr>
        <w:t xml:space="preserve">;         </w:t>
      </w:r>
    </w:p>
    <w:p w:rsidR="002330B1" w:rsidRDefault="002330B1" w:rsidP="002330B1">
      <w:pPr>
        <w:jc w:val="both"/>
        <w:rPr>
          <w:color w:val="000000"/>
          <w:sz w:val="22"/>
          <w:szCs w:val="22"/>
        </w:rPr>
      </w:pPr>
      <w:r>
        <w:rPr>
          <w:color w:val="000000"/>
          <w:sz w:val="22"/>
          <w:szCs w:val="22"/>
        </w:rPr>
        <w:t xml:space="preserve">III - custos indiretos necessários à execução do objeto, não ultrapassando o percentual de 15% (quinze por cento) do valor total, e desde que necessários e proporcionais ao cumprimento do objeto e efetivamente demonstrados no plano de trabalho. Os custos indiretos necessários à execução do objeto, poderão incluir, entre outras despesas, aquelas com internet, transporte, aluguel, telefone, consumo de água e luz e remuneração de serviços contábeis e de assessoria jurídica.        </w:t>
      </w:r>
      <w:bookmarkStart w:id="16" w:name="art46iv"/>
      <w:bookmarkEnd w:id="16"/>
    </w:p>
    <w:p w:rsidR="002330B1" w:rsidRDefault="002330B1" w:rsidP="002330B1">
      <w:pPr>
        <w:jc w:val="both"/>
        <w:rPr>
          <w:color w:val="000000"/>
          <w:sz w:val="22"/>
          <w:szCs w:val="22"/>
        </w:rPr>
      </w:pPr>
      <w:r>
        <w:rPr>
          <w:color w:val="000000"/>
          <w:sz w:val="22"/>
          <w:szCs w:val="22"/>
        </w:rPr>
        <w:t xml:space="preserve">IV - </w:t>
      </w:r>
      <w:proofErr w:type="gramStart"/>
      <w:r>
        <w:rPr>
          <w:color w:val="000000"/>
          <w:sz w:val="22"/>
          <w:szCs w:val="22"/>
        </w:rPr>
        <w:t>aquisição</w:t>
      </w:r>
      <w:proofErr w:type="gramEnd"/>
      <w:r>
        <w:rPr>
          <w:color w:val="000000"/>
          <w:sz w:val="22"/>
          <w:szCs w:val="22"/>
        </w:rPr>
        <w:t xml:space="preserve"> de equipamentos e materiais permanentes essenciais à consecução do objeto e serviços de adequação de espaço físico, desde que necessários à instalação dos referidos equipamentos e materiais.</w:t>
      </w:r>
      <w:bookmarkStart w:id="17" w:name="art46§1"/>
      <w:bookmarkStart w:id="18" w:name="art46§1."/>
      <w:bookmarkEnd w:id="17"/>
      <w:bookmarkEnd w:id="18"/>
    </w:p>
    <w:p w:rsidR="002330B1" w:rsidRDefault="002330B1" w:rsidP="002330B1">
      <w:pPr>
        <w:jc w:val="both"/>
        <w:rPr>
          <w:color w:val="000000"/>
          <w:sz w:val="22"/>
          <w:szCs w:val="22"/>
        </w:rPr>
      </w:pPr>
      <w:r>
        <w:rPr>
          <w:color w:val="000000"/>
          <w:sz w:val="22"/>
          <w:szCs w:val="22"/>
        </w:rPr>
        <w:t>§ 1</w:t>
      </w:r>
      <w:r>
        <w:rPr>
          <w:color w:val="000000"/>
          <w:sz w:val="22"/>
          <w:szCs w:val="22"/>
          <w:u w:val="single"/>
          <w:vertAlign w:val="superscript"/>
        </w:rPr>
        <w:t>o</w:t>
      </w:r>
      <w:r>
        <w:rPr>
          <w:color w:val="000000"/>
          <w:sz w:val="22"/>
          <w:szCs w:val="22"/>
        </w:rPr>
        <w:t> A inadimplência da administração pública não transfere à organização da sociedade civil a responsabilidade pelo pagamento de obrigações vinculadas à parceria com recursos próprios.        </w:t>
      </w:r>
    </w:p>
    <w:p w:rsidR="002330B1" w:rsidRDefault="002330B1" w:rsidP="002330B1">
      <w:pPr>
        <w:jc w:val="both"/>
        <w:rPr>
          <w:color w:val="000000"/>
          <w:sz w:val="22"/>
          <w:szCs w:val="22"/>
        </w:rPr>
      </w:pPr>
      <w:r>
        <w:rPr>
          <w:color w:val="000000"/>
          <w:sz w:val="22"/>
          <w:szCs w:val="22"/>
        </w:rPr>
        <w:t>§ 2</w:t>
      </w:r>
      <w:r>
        <w:rPr>
          <w:color w:val="000000"/>
          <w:sz w:val="22"/>
          <w:szCs w:val="22"/>
          <w:u w:val="single"/>
          <w:vertAlign w:val="superscript"/>
        </w:rPr>
        <w:t xml:space="preserve">o </w:t>
      </w:r>
      <w:r>
        <w:rPr>
          <w:color w:val="000000"/>
          <w:sz w:val="22"/>
          <w:szCs w:val="22"/>
        </w:rPr>
        <w:t>A inadimplência da organização da sociedade civil em decorrência de atrasos na liberação de repasses relacionados à parceria não poderá acarretar restrições à liberação de parcelas subsequentes</w:t>
      </w:r>
    </w:p>
    <w:p w:rsidR="002330B1" w:rsidRDefault="002330B1" w:rsidP="002330B1">
      <w:pPr>
        <w:jc w:val="both"/>
        <w:rPr>
          <w:sz w:val="22"/>
          <w:szCs w:val="22"/>
        </w:rPr>
      </w:pPr>
      <w:r>
        <w:rPr>
          <w:color w:val="000000"/>
          <w:sz w:val="22"/>
          <w:szCs w:val="22"/>
        </w:rPr>
        <w:t>§ 3</w:t>
      </w:r>
      <w:proofErr w:type="gramStart"/>
      <w:r>
        <w:rPr>
          <w:color w:val="000000"/>
          <w:sz w:val="22"/>
          <w:szCs w:val="22"/>
          <w:u w:val="single"/>
          <w:vertAlign w:val="superscript"/>
        </w:rPr>
        <w:t>o</w:t>
      </w:r>
      <w:r>
        <w:rPr>
          <w:color w:val="000000"/>
          <w:sz w:val="22"/>
          <w:szCs w:val="22"/>
        </w:rPr>
        <w:t>  O</w:t>
      </w:r>
      <w:proofErr w:type="gramEnd"/>
      <w:r>
        <w:rPr>
          <w:color w:val="000000"/>
          <w:sz w:val="22"/>
          <w:szCs w:val="22"/>
        </w:rPr>
        <w:t xml:space="preserve"> pagamento de remuneração da equipe contratada pela organização da sociedade civil com recursos da parceria não gera vínculo trabalhista com o poder público.        </w:t>
      </w:r>
    </w:p>
    <w:p w:rsidR="002330B1" w:rsidRDefault="002330B1" w:rsidP="002330B1">
      <w:pPr>
        <w:jc w:val="both"/>
        <w:rPr>
          <w:sz w:val="22"/>
          <w:szCs w:val="22"/>
        </w:rPr>
      </w:pPr>
      <w:r>
        <w:rPr>
          <w:sz w:val="22"/>
          <w:szCs w:val="22"/>
        </w:rPr>
        <w:t xml:space="preserve">CLÁUSULA DÉCIMA - DA CONTRATAÇÃO COM TERCEIROS </w:t>
      </w:r>
    </w:p>
    <w:p w:rsidR="002330B1" w:rsidRDefault="002330B1" w:rsidP="002330B1">
      <w:pPr>
        <w:jc w:val="both"/>
        <w:rPr>
          <w:sz w:val="22"/>
          <w:szCs w:val="22"/>
        </w:rPr>
      </w:pPr>
      <w:r>
        <w:rPr>
          <w:sz w:val="22"/>
          <w:szCs w:val="22"/>
        </w:rPr>
        <w:t>As contratações de bens e serviços pelas organizações da sociedade civil, feitas com o uso de recursos transferidos pela administração pública, deverão observar os princípios da legalidade, da moralidade, da boa-fé, da probidade, da impessoalidade, da economicidade, da eficiência, da isonomia, da publicidade, da razoabilidade e do julgamento objetivo e a busca permanente de qualidade e durabilidade.</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Primeira: Os encargos trabalhistas, previdenciários, fiscais e comerciais relativos ao funcionamento da instituição e ao adimplemento do Termo de Fomento são de responsabilidade exclusiva das organizações da sociedade civil, não se caracterizando responsabilidade solidária ou subsidiária da administração pública pelos respectivos pagamentos, qualquer oneração do objeto da parceria ou restrição à sua execução. </w:t>
      </w:r>
    </w:p>
    <w:p w:rsidR="002330B1" w:rsidRDefault="002330B1" w:rsidP="002330B1">
      <w:pPr>
        <w:jc w:val="both"/>
        <w:rPr>
          <w:sz w:val="22"/>
          <w:szCs w:val="22"/>
        </w:rPr>
      </w:pPr>
      <w:proofErr w:type="spellStart"/>
      <w:r>
        <w:rPr>
          <w:sz w:val="22"/>
          <w:szCs w:val="22"/>
        </w:rPr>
        <w:t>SubcláusulaSegunda</w:t>
      </w:r>
      <w:proofErr w:type="spellEnd"/>
      <w:r>
        <w:rPr>
          <w:sz w:val="22"/>
          <w:szCs w:val="22"/>
        </w:rPr>
        <w:t xml:space="preserve">: É vedada à organização da sociedade civil celebrar contrato ou convênio com pessoa impedida de receber recurso público federal. </w:t>
      </w:r>
    </w:p>
    <w:p w:rsidR="002330B1" w:rsidRDefault="002330B1" w:rsidP="002330B1">
      <w:pPr>
        <w:jc w:val="both"/>
        <w:rPr>
          <w:sz w:val="22"/>
          <w:szCs w:val="22"/>
        </w:rPr>
      </w:pPr>
      <w:r>
        <w:rPr>
          <w:sz w:val="22"/>
          <w:szCs w:val="22"/>
        </w:rPr>
        <w:t xml:space="preserve">CLÁUSULA DÉCIMA PRIMEIRA - DAS DESPESAS COM A EQUIPE DIRETAMENTE ENVOLVIDA COM O OBJETO DO AJUSTE </w:t>
      </w:r>
    </w:p>
    <w:p w:rsidR="002330B1" w:rsidRDefault="002330B1" w:rsidP="002330B1">
      <w:pPr>
        <w:jc w:val="both"/>
        <w:rPr>
          <w:sz w:val="22"/>
          <w:szCs w:val="22"/>
        </w:rPr>
      </w:pPr>
      <w:r>
        <w:rPr>
          <w:sz w:val="22"/>
          <w:szCs w:val="22"/>
        </w:rPr>
        <w:t xml:space="preserve">Poderão ser pagas com recursos vinculados à parceria, desde que aprovadas no plano de trabalho, as despesas previstas no artigo 46 da lei 13.019/14. </w:t>
      </w:r>
    </w:p>
    <w:p w:rsidR="002330B1" w:rsidRDefault="002330B1" w:rsidP="002330B1">
      <w:pPr>
        <w:jc w:val="both"/>
        <w:rPr>
          <w:sz w:val="22"/>
          <w:szCs w:val="22"/>
        </w:rPr>
      </w:pPr>
      <w:r>
        <w:rPr>
          <w:sz w:val="22"/>
          <w:szCs w:val="22"/>
        </w:rPr>
        <w:t xml:space="preserve">Parágrafo primeiro. A remuneração de equipe de trabalho com recursos transferidos pela administração pública não gera vínculo trabalhista com o ente transferidor. </w:t>
      </w:r>
    </w:p>
    <w:p w:rsidR="002330B1" w:rsidRDefault="002330B1" w:rsidP="002330B1">
      <w:pPr>
        <w:jc w:val="both"/>
        <w:rPr>
          <w:sz w:val="22"/>
          <w:szCs w:val="22"/>
        </w:rPr>
      </w:pPr>
      <w:r>
        <w:rPr>
          <w:sz w:val="22"/>
          <w:szCs w:val="22"/>
        </w:rPr>
        <w:t xml:space="preserve">Parágrafo segundo. A inadimplência da organização da sociedade civil em relação aos encargos trabalhistas não transfere à Administração a responsabilidade por seu pagamento. </w:t>
      </w:r>
    </w:p>
    <w:p w:rsidR="002330B1" w:rsidRDefault="002330B1" w:rsidP="002330B1">
      <w:pPr>
        <w:jc w:val="both"/>
        <w:rPr>
          <w:sz w:val="22"/>
          <w:szCs w:val="22"/>
        </w:rPr>
      </w:pPr>
      <w:r>
        <w:rPr>
          <w:sz w:val="22"/>
          <w:szCs w:val="22"/>
        </w:rPr>
        <w:t xml:space="preserve">CLÁUSULA DÉCIMA SEGUNDA- DA PRESTAÇÃO DE CONTAS </w:t>
      </w:r>
    </w:p>
    <w:p w:rsidR="002330B1" w:rsidRDefault="002330B1" w:rsidP="002330B1">
      <w:pPr>
        <w:jc w:val="both"/>
        <w:rPr>
          <w:sz w:val="22"/>
          <w:szCs w:val="22"/>
        </w:rPr>
      </w:pPr>
      <w:r>
        <w:rPr>
          <w:sz w:val="22"/>
          <w:szCs w:val="22"/>
        </w:rPr>
        <w:t xml:space="preserve">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e, por exemplo, dentre outros, conter as seguintes informações e documentos: </w:t>
      </w:r>
    </w:p>
    <w:p w:rsidR="002330B1" w:rsidRDefault="002330B1" w:rsidP="002330B1">
      <w:pPr>
        <w:jc w:val="both"/>
        <w:rPr>
          <w:sz w:val="22"/>
          <w:szCs w:val="22"/>
        </w:rPr>
      </w:pPr>
      <w:r>
        <w:rPr>
          <w:sz w:val="22"/>
          <w:szCs w:val="22"/>
        </w:rPr>
        <w:t xml:space="preserve">I - </w:t>
      </w:r>
      <w:proofErr w:type="gramStart"/>
      <w:r>
        <w:rPr>
          <w:sz w:val="22"/>
          <w:szCs w:val="22"/>
        </w:rPr>
        <w:t>extrato</w:t>
      </w:r>
      <w:proofErr w:type="gramEnd"/>
      <w:r>
        <w:rPr>
          <w:sz w:val="22"/>
          <w:szCs w:val="22"/>
        </w:rPr>
        <w:t xml:space="preserve"> da conta bancária específica e exclusiva; </w:t>
      </w:r>
    </w:p>
    <w:p w:rsidR="002330B1" w:rsidRDefault="002330B1" w:rsidP="002330B1">
      <w:pPr>
        <w:jc w:val="both"/>
        <w:rPr>
          <w:sz w:val="22"/>
          <w:szCs w:val="22"/>
        </w:rPr>
      </w:pPr>
      <w:r>
        <w:rPr>
          <w:sz w:val="22"/>
          <w:szCs w:val="22"/>
        </w:rPr>
        <w:t xml:space="preserve">II - </w:t>
      </w:r>
      <w:proofErr w:type="gramStart"/>
      <w:r>
        <w:rPr>
          <w:sz w:val="22"/>
          <w:szCs w:val="22"/>
        </w:rPr>
        <w:t>notas e comprovantes</w:t>
      </w:r>
      <w:proofErr w:type="gramEnd"/>
      <w:r>
        <w:rPr>
          <w:sz w:val="22"/>
          <w:szCs w:val="22"/>
        </w:rPr>
        <w:t xml:space="preserve"> fiscais, inclusive recibos, com data do documento, valor, dados da organização da sociedade civil e número do instrumento da parceria; </w:t>
      </w:r>
    </w:p>
    <w:p w:rsidR="002330B1" w:rsidRDefault="002330B1" w:rsidP="002330B1">
      <w:pPr>
        <w:jc w:val="both"/>
        <w:rPr>
          <w:sz w:val="22"/>
          <w:szCs w:val="22"/>
        </w:rPr>
      </w:pPr>
      <w:r>
        <w:rPr>
          <w:sz w:val="22"/>
          <w:szCs w:val="22"/>
        </w:rPr>
        <w:t xml:space="preserve">III - comprovante do recolhimento do saldo da conta bancária específica, quando houver; </w:t>
      </w:r>
    </w:p>
    <w:p w:rsidR="002330B1" w:rsidRDefault="002330B1" w:rsidP="002330B1">
      <w:pPr>
        <w:jc w:val="both"/>
        <w:rPr>
          <w:sz w:val="22"/>
          <w:szCs w:val="22"/>
        </w:rPr>
      </w:pPr>
      <w:r>
        <w:rPr>
          <w:sz w:val="22"/>
          <w:szCs w:val="22"/>
        </w:rPr>
        <w:t xml:space="preserve">IV - </w:t>
      </w:r>
      <w:proofErr w:type="gramStart"/>
      <w:r>
        <w:rPr>
          <w:sz w:val="22"/>
          <w:szCs w:val="22"/>
        </w:rPr>
        <w:t>material</w:t>
      </w:r>
      <w:proofErr w:type="gramEnd"/>
      <w:r>
        <w:rPr>
          <w:sz w:val="22"/>
          <w:szCs w:val="22"/>
        </w:rPr>
        <w:t xml:space="preserve"> comprobatório do cumprimento do objeto em fotos, </w:t>
      </w:r>
      <w:proofErr w:type="spellStart"/>
      <w:r>
        <w:rPr>
          <w:sz w:val="22"/>
          <w:szCs w:val="22"/>
        </w:rPr>
        <w:t>videos</w:t>
      </w:r>
      <w:proofErr w:type="spellEnd"/>
      <w:r>
        <w:rPr>
          <w:sz w:val="22"/>
          <w:szCs w:val="22"/>
        </w:rPr>
        <w:t xml:space="preserve"> ou outros suportes; </w:t>
      </w:r>
    </w:p>
    <w:p w:rsidR="002330B1" w:rsidRDefault="002330B1" w:rsidP="002330B1">
      <w:pPr>
        <w:jc w:val="both"/>
        <w:rPr>
          <w:sz w:val="22"/>
          <w:szCs w:val="22"/>
        </w:rPr>
      </w:pPr>
      <w:r>
        <w:rPr>
          <w:sz w:val="22"/>
          <w:szCs w:val="22"/>
        </w:rPr>
        <w:t xml:space="preserve">V - </w:t>
      </w:r>
      <w:proofErr w:type="gramStart"/>
      <w:r>
        <w:rPr>
          <w:sz w:val="22"/>
          <w:szCs w:val="22"/>
        </w:rPr>
        <w:t>relação</w:t>
      </w:r>
      <w:proofErr w:type="gramEnd"/>
      <w:r>
        <w:rPr>
          <w:sz w:val="22"/>
          <w:szCs w:val="22"/>
        </w:rPr>
        <w:t xml:space="preserve"> de bens adquiridos, produzidos ou construídos, quando for o caso; e </w:t>
      </w:r>
    </w:p>
    <w:p w:rsidR="002330B1" w:rsidRDefault="002330B1" w:rsidP="002330B1">
      <w:pPr>
        <w:jc w:val="both"/>
        <w:rPr>
          <w:sz w:val="22"/>
          <w:szCs w:val="22"/>
        </w:rPr>
      </w:pPr>
      <w:proofErr w:type="gramStart"/>
      <w:r>
        <w:rPr>
          <w:sz w:val="22"/>
          <w:szCs w:val="22"/>
        </w:rPr>
        <w:t>VI  -</w:t>
      </w:r>
      <w:proofErr w:type="gramEnd"/>
      <w:r>
        <w:rPr>
          <w:sz w:val="22"/>
          <w:szCs w:val="22"/>
        </w:rPr>
        <w:t xml:space="preserve"> lista de presença do pessoal treinado ou capacitado, quando for o caso. </w:t>
      </w:r>
    </w:p>
    <w:p w:rsidR="002330B1" w:rsidRDefault="002330B1" w:rsidP="002330B1">
      <w:pPr>
        <w:jc w:val="both"/>
        <w:rPr>
          <w:color w:val="000000"/>
          <w:sz w:val="22"/>
          <w:szCs w:val="22"/>
        </w:rPr>
      </w:pPr>
      <w:r>
        <w:rPr>
          <w:sz w:val="22"/>
          <w:szCs w:val="22"/>
        </w:rPr>
        <w:t>Parágrafo primeiro.</w:t>
      </w:r>
      <w:r>
        <w:rPr>
          <w:color w:val="000000"/>
          <w:sz w:val="22"/>
          <w:szCs w:val="22"/>
        </w:rPr>
        <w:t xml:space="preserve"> Serão glosados valores relacionados a metas e resultados descumpridos sem justificativa suficiente.</w:t>
      </w:r>
    </w:p>
    <w:p w:rsidR="002330B1" w:rsidRDefault="002330B1" w:rsidP="002330B1">
      <w:pPr>
        <w:jc w:val="both"/>
        <w:rPr>
          <w:color w:val="000000"/>
          <w:sz w:val="22"/>
          <w:szCs w:val="22"/>
        </w:rPr>
      </w:pPr>
      <w:r>
        <w:rPr>
          <w:sz w:val="22"/>
          <w:szCs w:val="22"/>
        </w:rPr>
        <w:lastRenderedPageBreak/>
        <w:t xml:space="preserve">Parágrafo segundo. </w:t>
      </w:r>
      <w:r>
        <w:rPr>
          <w:color w:val="000000"/>
          <w:sz w:val="22"/>
          <w:szCs w:val="22"/>
        </w:rPr>
        <w:t>Os dados financeiros serão analisados com o intuito de estabelecer o nexo de causalidade entre a receita e a despesa realizada, a sua conformidade e o cumprimento das normas pertinentes;</w:t>
      </w:r>
    </w:p>
    <w:p w:rsidR="002330B1" w:rsidRDefault="002330B1" w:rsidP="002330B1">
      <w:pPr>
        <w:jc w:val="both"/>
        <w:rPr>
          <w:color w:val="000000"/>
          <w:sz w:val="22"/>
          <w:szCs w:val="22"/>
        </w:rPr>
      </w:pPr>
      <w:r>
        <w:rPr>
          <w:sz w:val="22"/>
          <w:szCs w:val="22"/>
        </w:rPr>
        <w:t>Parágrafo terceiro.</w:t>
      </w:r>
      <w:r>
        <w:rPr>
          <w:color w:val="000000"/>
          <w:sz w:val="22"/>
          <w:szCs w:val="22"/>
        </w:rPr>
        <w:t xml:space="preserve"> A análise da prestação de contas deverá considerar a verdade real e os resultados alcançados.</w:t>
      </w:r>
    </w:p>
    <w:p w:rsidR="002330B1" w:rsidRDefault="002330B1" w:rsidP="002330B1">
      <w:pPr>
        <w:jc w:val="both"/>
        <w:rPr>
          <w:color w:val="000000"/>
          <w:sz w:val="22"/>
          <w:szCs w:val="22"/>
        </w:rPr>
      </w:pPr>
      <w:r>
        <w:rPr>
          <w:sz w:val="22"/>
          <w:szCs w:val="22"/>
        </w:rPr>
        <w:t>Parágrafo quarto.</w:t>
      </w:r>
      <w:r>
        <w:rPr>
          <w:color w:val="000000"/>
          <w:sz w:val="22"/>
          <w:szCs w:val="22"/>
        </w:rPr>
        <w:t xml:space="preserve"> A prestação de contas da parceria observará regras específicas de acordo com o montante de recursos públicos envolvidos, nos termos das disposições e procedimentos estabelecidos conforme previsto no plano de trabalho e no Termo de Colaboração ou de Fomento.</w:t>
      </w:r>
    </w:p>
    <w:p w:rsidR="002330B1" w:rsidRDefault="002330B1" w:rsidP="002330B1">
      <w:pPr>
        <w:jc w:val="both"/>
        <w:rPr>
          <w:color w:val="000000"/>
          <w:sz w:val="22"/>
          <w:szCs w:val="22"/>
        </w:rPr>
      </w:pPr>
      <w:proofErr w:type="spellStart"/>
      <w:r>
        <w:rPr>
          <w:color w:val="000000"/>
          <w:sz w:val="22"/>
          <w:szCs w:val="22"/>
        </w:rPr>
        <w:t>Subcláusula</w:t>
      </w:r>
      <w:proofErr w:type="spellEnd"/>
      <w:r>
        <w:rPr>
          <w:color w:val="000000"/>
          <w:sz w:val="22"/>
          <w:szCs w:val="22"/>
        </w:rPr>
        <w:t xml:space="preserve"> primeira. A organização da sociedade civil prestará contas da boa e regular aplicação dos recursos recebidos no prazo de até noventa dias a partir do término da vigência da parceria ou no final de cada exercício, se a duração da parceria exceder um ano.            </w:t>
      </w:r>
      <w:bookmarkStart w:id="19" w:name="art69§1"/>
      <w:bookmarkEnd w:id="19"/>
    </w:p>
    <w:p w:rsidR="002330B1" w:rsidRDefault="002330B1" w:rsidP="002330B1">
      <w:pPr>
        <w:jc w:val="both"/>
        <w:rPr>
          <w:color w:val="000000"/>
          <w:sz w:val="22"/>
          <w:szCs w:val="22"/>
        </w:rPr>
      </w:pPr>
      <w:r>
        <w:rPr>
          <w:color w:val="000000"/>
          <w:sz w:val="22"/>
          <w:szCs w:val="22"/>
        </w:rPr>
        <w:t>§ 1</w:t>
      </w:r>
      <w:proofErr w:type="gramStart"/>
      <w:r>
        <w:rPr>
          <w:color w:val="000000"/>
          <w:sz w:val="22"/>
          <w:szCs w:val="22"/>
          <w:u w:val="single"/>
          <w:vertAlign w:val="superscript"/>
        </w:rPr>
        <w:t>o</w:t>
      </w:r>
      <w:r>
        <w:rPr>
          <w:color w:val="000000"/>
          <w:sz w:val="22"/>
          <w:szCs w:val="22"/>
        </w:rPr>
        <w:t>  O</w:t>
      </w:r>
      <w:proofErr w:type="gramEnd"/>
      <w:r>
        <w:rPr>
          <w:color w:val="000000"/>
          <w:sz w:val="22"/>
          <w:szCs w:val="22"/>
        </w:rPr>
        <w:t xml:space="preserve"> prazo para a prestação final de contas será estabelecido de acordo com a complexidade do objeto da parceria.</w:t>
      </w:r>
      <w:bookmarkStart w:id="20" w:name="art69§2"/>
      <w:bookmarkEnd w:id="20"/>
    </w:p>
    <w:p w:rsidR="002330B1" w:rsidRDefault="002330B1" w:rsidP="002330B1">
      <w:pPr>
        <w:jc w:val="both"/>
        <w:rPr>
          <w:color w:val="000000"/>
          <w:sz w:val="22"/>
          <w:szCs w:val="22"/>
        </w:rPr>
      </w:pPr>
      <w:r>
        <w:rPr>
          <w:color w:val="000000"/>
          <w:sz w:val="22"/>
          <w:szCs w:val="22"/>
        </w:rPr>
        <w:t>§ 2</w:t>
      </w:r>
      <w:proofErr w:type="gramStart"/>
      <w:r>
        <w:rPr>
          <w:color w:val="000000"/>
          <w:sz w:val="22"/>
          <w:szCs w:val="22"/>
          <w:u w:val="single"/>
          <w:vertAlign w:val="superscript"/>
        </w:rPr>
        <w:t>o</w:t>
      </w:r>
      <w:r>
        <w:rPr>
          <w:color w:val="000000"/>
          <w:sz w:val="22"/>
          <w:szCs w:val="22"/>
        </w:rPr>
        <w:t>  O</w:t>
      </w:r>
      <w:proofErr w:type="gramEnd"/>
      <w:r>
        <w:rPr>
          <w:color w:val="000000"/>
          <w:sz w:val="22"/>
          <w:szCs w:val="22"/>
        </w:rPr>
        <w:t xml:space="preserve"> disposto no </w:t>
      </w:r>
      <w:r>
        <w:rPr>
          <w:bCs/>
          <w:color w:val="000000"/>
          <w:sz w:val="22"/>
          <w:szCs w:val="22"/>
        </w:rPr>
        <w:t>caput</w:t>
      </w:r>
      <w:r>
        <w:rPr>
          <w:color w:val="000000"/>
          <w:sz w:val="22"/>
          <w:szCs w:val="22"/>
        </w:rPr>
        <w:t> não impede que a administração pública promova a instauração de tomada de contas especial antes do término da parceria, ante evidências de irregularidades na execução do objeto.</w:t>
      </w:r>
      <w:bookmarkStart w:id="21" w:name="art69§3"/>
      <w:bookmarkEnd w:id="21"/>
    </w:p>
    <w:p w:rsidR="002330B1" w:rsidRDefault="002330B1" w:rsidP="002330B1">
      <w:pPr>
        <w:jc w:val="both"/>
        <w:rPr>
          <w:color w:val="800000"/>
          <w:sz w:val="22"/>
          <w:szCs w:val="22"/>
        </w:rPr>
      </w:pPr>
      <w:r>
        <w:rPr>
          <w:color w:val="000000"/>
          <w:sz w:val="22"/>
          <w:szCs w:val="22"/>
        </w:rPr>
        <w:t>§ 3</w:t>
      </w:r>
      <w:proofErr w:type="gramStart"/>
      <w:r>
        <w:rPr>
          <w:color w:val="000000"/>
          <w:sz w:val="22"/>
          <w:szCs w:val="22"/>
          <w:u w:val="single"/>
          <w:vertAlign w:val="superscript"/>
        </w:rPr>
        <w:t>o</w:t>
      </w:r>
      <w:r>
        <w:rPr>
          <w:color w:val="000000"/>
          <w:sz w:val="22"/>
          <w:szCs w:val="22"/>
        </w:rPr>
        <w:t>  Na</w:t>
      </w:r>
      <w:proofErr w:type="gramEnd"/>
      <w:r>
        <w:rPr>
          <w:color w:val="000000"/>
          <w:sz w:val="22"/>
          <w:szCs w:val="22"/>
        </w:rPr>
        <w:t xml:space="preserve"> hipótese do § 2</w:t>
      </w:r>
      <w:r>
        <w:rPr>
          <w:color w:val="000000"/>
          <w:sz w:val="22"/>
          <w:szCs w:val="22"/>
          <w:u w:val="single"/>
          <w:vertAlign w:val="superscript"/>
        </w:rPr>
        <w:t>o</w:t>
      </w:r>
      <w:r>
        <w:rPr>
          <w:color w:val="000000"/>
          <w:sz w:val="22"/>
          <w:szCs w:val="22"/>
        </w:rPr>
        <w:t>, o dever de prestar contas surge no momento da liberação de recurso envolvido na parceria. </w:t>
      </w:r>
      <w:r>
        <w:rPr>
          <w:color w:val="800000"/>
          <w:sz w:val="22"/>
          <w:szCs w:val="22"/>
        </w:rPr>
        <w:t>         </w:t>
      </w:r>
      <w:bookmarkStart w:id="22" w:name="art69§4"/>
      <w:bookmarkEnd w:id="22"/>
    </w:p>
    <w:p w:rsidR="002330B1" w:rsidRDefault="002330B1" w:rsidP="002330B1">
      <w:pPr>
        <w:jc w:val="both"/>
        <w:rPr>
          <w:color w:val="000000"/>
          <w:sz w:val="22"/>
          <w:szCs w:val="22"/>
        </w:rPr>
      </w:pPr>
      <w:r>
        <w:rPr>
          <w:color w:val="000000"/>
          <w:sz w:val="22"/>
          <w:szCs w:val="22"/>
        </w:rPr>
        <w:t>§ 4</w:t>
      </w:r>
      <w:r>
        <w:rPr>
          <w:color w:val="000000"/>
          <w:sz w:val="22"/>
          <w:szCs w:val="22"/>
          <w:u w:val="single"/>
          <w:vertAlign w:val="superscript"/>
        </w:rPr>
        <w:t>o</w:t>
      </w:r>
      <w:r>
        <w:rPr>
          <w:color w:val="000000"/>
          <w:sz w:val="22"/>
          <w:szCs w:val="22"/>
        </w:rPr>
        <w:t> O prazo referido no </w:t>
      </w:r>
      <w:r>
        <w:rPr>
          <w:bCs/>
          <w:color w:val="000000"/>
          <w:sz w:val="22"/>
          <w:szCs w:val="22"/>
        </w:rPr>
        <w:t>caput </w:t>
      </w:r>
      <w:r>
        <w:rPr>
          <w:color w:val="000000"/>
          <w:sz w:val="22"/>
          <w:szCs w:val="22"/>
        </w:rPr>
        <w:t>poderá ser prorrogado por até 30 (trinta) dias, desde que devidamente justificado.</w:t>
      </w:r>
      <w:bookmarkStart w:id="23" w:name="art69§5"/>
      <w:bookmarkStart w:id="24" w:name="art69§5."/>
      <w:bookmarkEnd w:id="23"/>
      <w:bookmarkEnd w:id="24"/>
    </w:p>
    <w:p w:rsidR="002330B1" w:rsidRDefault="002330B1" w:rsidP="002330B1">
      <w:pPr>
        <w:jc w:val="both"/>
        <w:rPr>
          <w:color w:val="000000"/>
          <w:sz w:val="22"/>
          <w:szCs w:val="22"/>
        </w:rPr>
      </w:pPr>
      <w:r>
        <w:rPr>
          <w:color w:val="000000"/>
          <w:sz w:val="22"/>
          <w:szCs w:val="22"/>
        </w:rPr>
        <w:t>§ 5</w:t>
      </w:r>
      <w:r>
        <w:rPr>
          <w:color w:val="000000"/>
          <w:sz w:val="22"/>
          <w:szCs w:val="22"/>
          <w:u w:val="single"/>
          <w:vertAlign w:val="superscript"/>
        </w:rPr>
        <w:t>o</w:t>
      </w:r>
      <w:r>
        <w:rPr>
          <w:color w:val="000000"/>
          <w:sz w:val="22"/>
          <w:szCs w:val="22"/>
        </w:rPr>
        <w:t> A manifestação conclusiva sobre a prestação de contas pela administração pública observará os prazos previstos nesta Lei, devendo concluir, alternativamente, pela:           </w:t>
      </w:r>
    </w:p>
    <w:p w:rsidR="002330B1" w:rsidRDefault="002330B1" w:rsidP="002330B1">
      <w:pPr>
        <w:jc w:val="both"/>
        <w:rPr>
          <w:color w:val="000000"/>
          <w:sz w:val="22"/>
          <w:szCs w:val="22"/>
        </w:rPr>
      </w:pPr>
      <w:bookmarkStart w:id="25" w:name="art69§5i"/>
      <w:bookmarkEnd w:id="25"/>
      <w:r>
        <w:rPr>
          <w:color w:val="000000"/>
          <w:sz w:val="22"/>
          <w:szCs w:val="22"/>
        </w:rPr>
        <w:t xml:space="preserve">I - </w:t>
      </w:r>
      <w:proofErr w:type="gramStart"/>
      <w:r>
        <w:rPr>
          <w:color w:val="000000"/>
          <w:sz w:val="22"/>
          <w:szCs w:val="22"/>
        </w:rPr>
        <w:t>aprovação</w:t>
      </w:r>
      <w:proofErr w:type="gramEnd"/>
      <w:r>
        <w:rPr>
          <w:color w:val="000000"/>
          <w:sz w:val="22"/>
          <w:szCs w:val="22"/>
        </w:rPr>
        <w:t xml:space="preserve"> da prestação de contas;</w:t>
      </w:r>
    </w:p>
    <w:p w:rsidR="002330B1" w:rsidRDefault="002330B1" w:rsidP="002330B1">
      <w:pPr>
        <w:jc w:val="both"/>
        <w:rPr>
          <w:color w:val="000000"/>
          <w:sz w:val="22"/>
          <w:szCs w:val="22"/>
        </w:rPr>
      </w:pPr>
      <w:bookmarkStart w:id="26" w:name="art69§5ii"/>
      <w:bookmarkStart w:id="27" w:name="art69§5ii."/>
      <w:bookmarkEnd w:id="26"/>
      <w:bookmarkEnd w:id="27"/>
      <w:r>
        <w:rPr>
          <w:color w:val="000000"/>
          <w:sz w:val="22"/>
          <w:szCs w:val="22"/>
        </w:rPr>
        <w:t xml:space="preserve">II - </w:t>
      </w:r>
      <w:proofErr w:type="gramStart"/>
      <w:r>
        <w:rPr>
          <w:color w:val="000000"/>
          <w:sz w:val="22"/>
          <w:szCs w:val="22"/>
        </w:rPr>
        <w:t>aprovação</w:t>
      </w:r>
      <w:proofErr w:type="gramEnd"/>
      <w:r>
        <w:rPr>
          <w:color w:val="000000"/>
          <w:sz w:val="22"/>
          <w:szCs w:val="22"/>
        </w:rPr>
        <w:t xml:space="preserve"> da prestação de contas com ressalvas; ou          </w:t>
      </w:r>
    </w:p>
    <w:p w:rsidR="002330B1" w:rsidRDefault="002330B1" w:rsidP="002330B1">
      <w:pPr>
        <w:jc w:val="both"/>
        <w:rPr>
          <w:color w:val="000000"/>
          <w:sz w:val="22"/>
          <w:szCs w:val="22"/>
        </w:rPr>
      </w:pPr>
      <w:bookmarkStart w:id="28" w:name="art69§5iii"/>
      <w:bookmarkEnd w:id="28"/>
      <w:r>
        <w:rPr>
          <w:color w:val="000000"/>
          <w:sz w:val="22"/>
          <w:szCs w:val="22"/>
        </w:rPr>
        <w:t>III - rejeição da prestação de contas e determinação de imediata instauração de tomada de contas especial.</w:t>
      </w:r>
      <w:bookmarkStart w:id="29" w:name="art69§6"/>
      <w:bookmarkEnd w:id="29"/>
    </w:p>
    <w:p w:rsidR="002330B1" w:rsidRDefault="002330B1" w:rsidP="002330B1">
      <w:pPr>
        <w:jc w:val="both"/>
        <w:rPr>
          <w:color w:val="000000"/>
          <w:sz w:val="22"/>
          <w:szCs w:val="22"/>
        </w:rPr>
      </w:pPr>
      <w:r>
        <w:rPr>
          <w:color w:val="000000"/>
          <w:sz w:val="22"/>
          <w:szCs w:val="22"/>
        </w:rPr>
        <w:t>§ 6</w:t>
      </w:r>
      <w:proofErr w:type="gramStart"/>
      <w:r>
        <w:rPr>
          <w:color w:val="000000"/>
          <w:sz w:val="22"/>
          <w:szCs w:val="22"/>
          <w:u w:val="single"/>
          <w:vertAlign w:val="superscript"/>
        </w:rPr>
        <w:t>o</w:t>
      </w:r>
      <w:r>
        <w:rPr>
          <w:color w:val="000000"/>
          <w:sz w:val="22"/>
          <w:szCs w:val="22"/>
        </w:rPr>
        <w:t>  As</w:t>
      </w:r>
      <w:proofErr w:type="gramEnd"/>
      <w:r>
        <w:rPr>
          <w:color w:val="000000"/>
          <w:sz w:val="22"/>
          <w:szCs w:val="22"/>
        </w:rPr>
        <w:t xml:space="preserve">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bookmarkStart w:id="30" w:name="art66i"/>
      <w:bookmarkStart w:id="31" w:name="art66i."/>
      <w:bookmarkEnd w:id="30"/>
      <w:bookmarkEnd w:id="31"/>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segunda: A prestação de contas relativa à execução do Termo de Fomento dar-se-á mediante a análise dos documentos previstos no plano de trabalho, bem como dos seguintes relatórios: </w:t>
      </w:r>
    </w:p>
    <w:p w:rsidR="002330B1" w:rsidRDefault="002330B1" w:rsidP="002330B1">
      <w:pPr>
        <w:jc w:val="both"/>
        <w:rPr>
          <w:color w:val="000000"/>
          <w:sz w:val="22"/>
          <w:szCs w:val="22"/>
        </w:rPr>
      </w:pPr>
      <w:r>
        <w:rPr>
          <w:color w:val="000000"/>
          <w:sz w:val="22"/>
          <w:szCs w:val="22"/>
        </w:rPr>
        <w:t xml:space="preserve">I - </w:t>
      </w:r>
      <w:proofErr w:type="gramStart"/>
      <w:r>
        <w:rPr>
          <w:color w:val="000000"/>
          <w:sz w:val="22"/>
          <w:szCs w:val="22"/>
        </w:rPr>
        <w:t>relatório</w:t>
      </w:r>
      <w:proofErr w:type="gramEnd"/>
      <w:r>
        <w:rPr>
          <w:color w:val="000000"/>
          <w:sz w:val="22"/>
          <w:szCs w:val="22"/>
        </w:rPr>
        <w:t xml:space="preserve"> de execução do objeto, elaborado pela organização da sociedade civil, contendo as atividades ou projetos desenvolvidos para o cumprimento do objeto e o comparativo de metas propostas com os resultados alcançados;      </w:t>
      </w:r>
    </w:p>
    <w:p w:rsidR="002330B1" w:rsidRDefault="002330B1" w:rsidP="002330B1">
      <w:pPr>
        <w:jc w:val="both"/>
        <w:rPr>
          <w:sz w:val="22"/>
          <w:szCs w:val="22"/>
        </w:rPr>
      </w:pPr>
      <w:r>
        <w:rPr>
          <w:color w:val="000000"/>
          <w:sz w:val="22"/>
          <w:szCs w:val="22"/>
        </w:rPr>
        <w:t xml:space="preserve">II - </w:t>
      </w:r>
      <w:proofErr w:type="gramStart"/>
      <w:r>
        <w:rPr>
          <w:color w:val="000000"/>
          <w:sz w:val="22"/>
          <w:szCs w:val="22"/>
        </w:rPr>
        <w:t>relatório</w:t>
      </w:r>
      <w:proofErr w:type="gramEnd"/>
      <w:r>
        <w:rPr>
          <w:color w:val="000000"/>
          <w:sz w:val="22"/>
          <w:szCs w:val="22"/>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        </w:t>
      </w:r>
    </w:p>
    <w:p w:rsidR="002330B1" w:rsidRDefault="002330B1" w:rsidP="002330B1">
      <w:pPr>
        <w:jc w:val="both"/>
        <w:rPr>
          <w:sz w:val="22"/>
          <w:szCs w:val="22"/>
        </w:rPr>
      </w:pP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terceira: A Administração pública federal considerará ainda em sua análise os seguintes relatórios elaborados internamente:</w:t>
      </w:r>
    </w:p>
    <w:p w:rsidR="002330B1" w:rsidRDefault="002330B1" w:rsidP="002330B1">
      <w:pPr>
        <w:jc w:val="both"/>
        <w:rPr>
          <w:sz w:val="22"/>
          <w:szCs w:val="22"/>
        </w:rPr>
      </w:pPr>
      <w:r>
        <w:rPr>
          <w:sz w:val="22"/>
          <w:szCs w:val="22"/>
        </w:rPr>
        <w:t xml:space="preserve">I - relatório da visita técnica in loco realizada durante a execução da parceria, nos termos do art. 58, da Lei </w:t>
      </w:r>
      <w:proofErr w:type="gramStart"/>
      <w:r>
        <w:rPr>
          <w:sz w:val="22"/>
          <w:szCs w:val="22"/>
        </w:rPr>
        <w:t>n.º</w:t>
      </w:r>
      <w:proofErr w:type="gramEnd"/>
      <w:r>
        <w:rPr>
          <w:sz w:val="22"/>
          <w:szCs w:val="22"/>
        </w:rPr>
        <w:t xml:space="preserve"> 13.019/2014; </w:t>
      </w:r>
    </w:p>
    <w:p w:rsidR="002330B1" w:rsidRDefault="002330B1" w:rsidP="002330B1">
      <w:pPr>
        <w:jc w:val="both"/>
        <w:rPr>
          <w:sz w:val="22"/>
          <w:szCs w:val="22"/>
        </w:rPr>
      </w:pPr>
      <w:r>
        <w:rPr>
          <w:sz w:val="22"/>
          <w:szCs w:val="22"/>
        </w:rPr>
        <w:t xml:space="preserve">II - </w:t>
      </w:r>
      <w:proofErr w:type="gramStart"/>
      <w:r>
        <w:rPr>
          <w:sz w:val="22"/>
          <w:szCs w:val="22"/>
        </w:rPr>
        <w:t>relatório</w:t>
      </w:r>
      <w:proofErr w:type="gramEnd"/>
      <w:r>
        <w:rPr>
          <w:sz w:val="22"/>
          <w:szCs w:val="22"/>
        </w:rPr>
        <w:t xml:space="preserve"> técnico de monitoramento e avaliação, homologado pela comissão de monitoramento e avaliação designada, sobre a conformidade do cumprimento do objeto e os resultados alcançados durante a execução do Termo de Fomento.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terceira: a organização da sociedade civil deverá apresentar prestação de contas parcial, para fins de monitoramento do cumprimento das metas do objeto vinculadas à parcela liberada, no prazo definido no plano de trabalho, que faz parte deste instrumento.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quarta: O parecer técnico do gestor acerca da prestação de contas deverá conter análise de eficácia e de efetividade das ações quanto: </w:t>
      </w:r>
    </w:p>
    <w:p w:rsidR="002330B1" w:rsidRDefault="002330B1" w:rsidP="002330B1">
      <w:pPr>
        <w:jc w:val="both"/>
        <w:rPr>
          <w:sz w:val="22"/>
          <w:szCs w:val="22"/>
        </w:rPr>
      </w:pPr>
      <w:r>
        <w:rPr>
          <w:sz w:val="22"/>
          <w:szCs w:val="22"/>
        </w:rPr>
        <w:t xml:space="preserve">I - </w:t>
      </w:r>
      <w:proofErr w:type="gramStart"/>
      <w:r>
        <w:rPr>
          <w:sz w:val="22"/>
          <w:szCs w:val="22"/>
        </w:rPr>
        <w:t>os</w:t>
      </w:r>
      <w:proofErr w:type="gramEnd"/>
      <w:r>
        <w:rPr>
          <w:sz w:val="22"/>
          <w:szCs w:val="22"/>
        </w:rPr>
        <w:t xml:space="preserve"> resultados já alcançados e seus benefícios; </w:t>
      </w:r>
    </w:p>
    <w:p w:rsidR="002330B1" w:rsidRDefault="002330B1" w:rsidP="002330B1">
      <w:pPr>
        <w:jc w:val="both"/>
        <w:rPr>
          <w:sz w:val="22"/>
          <w:szCs w:val="22"/>
        </w:rPr>
      </w:pPr>
      <w:r>
        <w:rPr>
          <w:sz w:val="22"/>
          <w:szCs w:val="22"/>
        </w:rPr>
        <w:t xml:space="preserve">II - </w:t>
      </w:r>
      <w:proofErr w:type="gramStart"/>
      <w:r>
        <w:rPr>
          <w:sz w:val="22"/>
          <w:szCs w:val="22"/>
        </w:rPr>
        <w:t>os</w:t>
      </w:r>
      <w:proofErr w:type="gramEnd"/>
      <w:r>
        <w:rPr>
          <w:sz w:val="22"/>
          <w:szCs w:val="22"/>
        </w:rPr>
        <w:t xml:space="preserve"> impactos econômicos ou sociais; </w:t>
      </w:r>
    </w:p>
    <w:p w:rsidR="002330B1" w:rsidRDefault="002330B1" w:rsidP="002330B1">
      <w:pPr>
        <w:jc w:val="both"/>
        <w:rPr>
          <w:sz w:val="22"/>
          <w:szCs w:val="22"/>
        </w:rPr>
      </w:pPr>
      <w:r>
        <w:rPr>
          <w:sz w:val="22"/>
          <w:szCs w:val="22"/>
        </w:rPr>
        <w:t xml:space="preserve">III - o grau de satisfação do público-alvo; </w:t>
      </w:r>
    </w:p>
    <w:p w:rsidR="002330B1" w:rsidRDefault="002330B1" w:rsidP="002330B1">
      <w:pPr>
        <w:jc w:val="both"/>
        <w:rPr>
          <w:sz w:val="22"/>
          <w:szCs w:val="22"/>
        </w:rPr>
      </w:pPr>
      <w:r>
        <w:rPr>
          <w:sz w:val="22"/>
          <w:szCs w:val="22"/>
        </w:rPr>
        <w:t xml:space="preserve">IV - </w:t>
      </w:r>
      <w:proofErr w:type="gramStart"/>
      <w:r>
        <w:rPr>
          <w:sz w:val="22"/>
          <w:szCs w:val="22"/>
        </w:rPr>
        <w:t>a</w:t>
      </w:r>
      <w:proofErr w:type="gramEnd"/>
      <w:r>
        <w:rPr>
          <w:sz w:val="22"/>
          <w:szCs w:val="22"/>
        </w:rPr>
        <w:t xml:space="preserve"> possibilidade de sustentabilidade das ações após a conclusão do objeto pactuado. </w:t>
      </w:r>
    </w:p>
    <w:p w:rsidR="002330B1" w:rsidRDefault="002330B1" w:rsidP="002330B1">
      <w:pPr>
        <w:jc w:val="both"/>
        <w:rPr>
          <w:sz w:val="22"/>
          <w:szCs w:val="22"/>
        </w:rPr>
      </w:pPr>
      <w:proofErr w:type="spellStart"/>
      <w:r>
        <w:rPr>
          <w:sz w:val="22"/>
          <w:szCs w:val="22"/>
        </w:rPr>
        <w:lastRenderedPageBreak/>
        <w:t>Subcláusula</w:t>
      </w:r>
      <w:proofErr w:type="spellEnd"/>
      <w:r>
        <w:rPr>
          <w:sz w:val="22"/>
          <w:szCs w:val="22"/>
        </w:rPr>
        <w:t xml:space="preserve"> quinta: A manifestação conclusiva sobre a prestação de contas pela administração pública se dará no prazo máximo de até 150 dias após a entrega da prestação de contas final pela organização da sociedade civil, devendo dispor sobre: </w:t>
      </w:r>
    </w:p>
    <w:p w:rsidR="002330B1" w:rsidRDefault="002330B1" w:rsidP="002330B1">
      <w:pPr>
        <w:jc w:val="both"/>
        <w:rPr>
          <w:sz w:val="22"/>
          <w:szCs w:val="22"/>
        </w:rPr>
      </w:pPr>
      <w:r>
        <w:rPr>
          <w:sz w:val="22"/>
          <w:szCs w:val="22"/>
        </w:rPr>
        <w:t xml:space="preserve">I - </w:t>
      </w:r>
      <w:proofErr w:type="gramStart"/>
      <w:r>
        <w:rPr>
          <w:sz w:val="22"/>
          <w:szCs w:val="22"/>
        </w:rPr>
        <w:t>aprovação</w:t>
      </w:r>
      <w:proofErr w:type="gramEnd"/>
      <w:r>
        <w:rPr>
          <w:sz w:val="22"/>
          <w:szCs w:val="22"/>
        </w:rPr>
        <w:t xml:space="preserve"> da prestação de contas; </w:t>
      </w:r>
    </w:p>
    <w:p w:rsidR="002330B1" w:rsidRDefault="002330B1" w:rsidP="002330B1">
      <w:pPr>
        <w:jc w:val="both"/>
        <w:rPr>
          <w:sz w:val="22"/>
          <w:szCs w:val="22"/>
        </w:rPr>
      </w:pPr>
      <w:r>
        <w:rPr>
          <w:sz w:val="22"/>
          <w:szCs w:val="22"/>
        </w:rPr>
        <w:t xml:space="preserve">II - </w:t>
      </w:r>
      <w:proofErr w:type="gramStart"/>
      <w:r>
        <w:rPr>
          <w:sz w:val="22"/>
          <w:szCs w:val="22"/>
        </w:rPr>
        <w:t>aprovação</w:t>
      </w:r>
      <w:proofErr w:type="gramEnd"/>
      <w:r>
        <w:rPr>
          <w:sz w:val="22"/>
          <w:szCs w:val="22"/>
        </w:rPr>
        <w:t xml:space="preserve"> da prestação de contas com ressalvas; ou</w:t>
      </w:r>
    </w:p>
    <w:p w:rsidR="002330B1" w:rsidRDefault="002330B1" w:rsidP="002330B1">
      <w:pPr>
        <w:jc w:val="both"/>
        <w:rPr>
          <w:sz w:val="22"/>
          <w:szCs w:val="22"/>
        </w:rPr>
      </w:pPr>
      <w:r>
        <w:rPr>
          <w:sz w:val="22"/>
          <w:szCs w:val="22"/>
        </w:rPr>
        <w:t xml:space="preserve">III - rejeição da prestação de contas e a determinação da imediata instauração de tomada de contas especial.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sexta: Constatada irregularidade ou omissão na prestação de contas, será concedido prazo para a organização da sociedade civil sanar a irregularidade ou cumprir a obrigação. </w:t>
      </w:r>
    </w:p>
    <w:p w:rsidR="002330B1" w:rsidRDefault="002330B1" w:rsidP="002330B1">
      <w:pPr>
        <w:jc w:val="both"/>
        <w:rPr>
          <w:sz w:val="22"/>
          <w:szCs w:val="22"/>
        </w:rPr>
      </w:pPr>
      <w:r>
        <w:rPr>
          <w:sz w:val="22"/>
          <w:szCs w:val="22"/>
        </w:rPr>
        <w:t xml:space="preserve">Parágrafo primeiro. O prazo referido no caput é limitado a 45 (quarenta e cinco) dias por notificação, prorrogável, no máximo, por igual período, dentro do prazo que a administração pública possui para analisar e decidir sobre a prestação de contas e comprovação de resultados. </w:t>
      </w:r>
    </w:p>
    <w:p w:rsidR="002330B1" w:rsidRDefault="002330B1" w:rsidP="002330B1">
      <w:pPr>
        <w:jc w:val="both"/>
        <w:rPr>
          <w:sz w:val="22"/>
          <w:szCs w:val="22"/>
        </w:rPr>
      </w:pPr>
      <w:r>
        <w:rPr>
          <w:sz w:val="22"/>
          <w:szCs w:val="22"/>
        </w:rPr>
        <w:t xml:space="preserve">Parágrafo segundo.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 </w:t>
      </w:r>
    </w:p>
    <w:p w:rsidR="002330B1" w:rsidRDefault="002330B1" w:rsidP="002330B1">
      <w:pPr>
        <w:jc w:val="both"/>
        <w:rPr>
          <w:sz w:val="22"/>
          <w:szCs w:val="22"/>
        </w:rPr>
      </w:pP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sétima: O transcurso do prazo definido nos termos da </w:t>
      </w:r>
      <w:proofErr w:type="spellStart"/>
      <w:r>
        <w:rPr>
          <w:sz w:val="22"/>
          <w:szCs w:val="22"/>
        </w:rPr>
        <w:t>subcláusula</w:t>
      </w:r>
      <w:proofErr w:type="spellEnd"/>
      <w:r>
        <w:rPr>
          <w:sz w:val="22"/>
          <w:szCs w:val="22"/>
        </w:rPr>
        <w:t xml:space="preserve"> quinta sem que as contas tenham sido apreciadas:</w:t>
      </w:r>
    </w:p>
    <w:p w:rsidR="002330B1" w:rsidRDefault="002330B1" w:rsidP="002330B1">
      <w:pPr>
        <w:jc w:val="both"/>
        <w:rPr>
          <w:sz w:val="22"/>
          <w:szCs w:val="22"/>
        </w:rPr>
      </w:pPr>
      <w:r>
        <w:rPr>
          <w:sz w:val="22"/>
          <w:szCs w:val="22"/>
        </w:rPr>
        <w:t xml:space="preserve">I - </w:t>
      </w:r>
      <w:proofErr w:type="gramStart"/>
      <w:r>
        <w:rPr>
          <w:sz w:val="22"/>
          <w:szCs w:val="22"/>
        </w:rPr>
        <w:t>não</w:t>
      </w:r>
      <w:proofErr w:type="gramEnd"/>
      <w:r>
        <w:rPr>
          <w:sz w:val="22"/>
          <w:szCs w:val="22"/>
        </w:rPr>
        <w:t xml:space="preserve"> significa impossibilidade de apreciação em data posterior ou vedação a que se adotem medidas saneadoras, punitivas ou destinadas a ressarcir danos que possam ter sido causados aos cofres públicos;</w:t>
      </w:r>
    </w:p>
    <w:p w:rsidR="002330B1" w:rsidRDefault="002330B1" w:rsidP="002330B1">
      <w:pPr>
        <w:jc w:val="both"/>
        <w:rPr>
          <w:sz w:val="22"/>
          <w:szCs w:val="22"/>
        </w:rPr>
      </w:pPr>
      <w:r>
        <w:rPr>
          <w:sz w:val="22"/>
          <w:szCs w:val="22"/>
        </w:rPr>
        <w:t>II -</w:t>
      </w:r>
      <w:proofErr w:type="gramStart"/>
      <w:r>
        <w:rPr>
          <w:color w:val="000000"/>
          <w:sz w:val="22"/>
          <w:szCs w:val="22"/>
        </w:rPr>
        <w:t>nos</w:t>
      </w:r>
      <w:proofErr w:type="gramEnd"/>
      <w:r>
        <w:rPr>
          <w:color w:val="000000"/>
          <w:sz w:val="22"/>
          <w:szCs w:val="22"/>
        </w:rPr>
        <w:t xml:space="preserve">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oitava: As prestações de contas serão avaliadas:</w:t>
      </w:r>
    </w:p>
    <w:p w:rsidR="002330B1" w:rsidRDefault="002330B1" w:rsidP="002330B1">
      <w:pPr>
        <w:jc w:val="both"/>
        <w:rPr>
          <w:color w:val="000000"/>
          <w:sz w:val="22"/>
          <w:szCs w:val="22"/>
        </w:rPr>
      </w:pPr>
      <w:bookmarkStart w:id="32" w:name="art72i."/>
      <w:bookmarkEnd w:id="32"/>
      <w:r>
        <w:rPr>
          <w:color w:val="000000"/>
          <w:sz w:val="22"/>
          <w:szCs w:val="22"/>
        </w:rPr>
        <w:t xml:space="preserve">I - </w:t>
      </w:r>
      <w:proofErr w:type="gramStart"/>
      <w:r>
        <w:rPr>
          <w:color w:val="000000"/>
          <w:sz w:val="22"/>
          <w:szCs w:val="22"/>
        </w:rPr>
        <w:t>regulares</w:t>
      </w:r>
      <w:proofErr w:type="gramEnd"/>
      <w:r>
        <w:rPr>
          <w:color w:val="000000"/>
          <w:sz w:val="22"/>
          <w:szCs w:val="22"/>
        </w:rPr>
        <w:t>, quando expressarem, de forma clara e objetiva, o cumprimento dos objetivos e metas estabelecidos no plano de trabalho;</w:t>
      </w:r>
    </w:p>
    <w:p w:rsidR="002330B1" w:rsidRDefault="002330B1" w:rsidP="002330B1">
      <w:pPr>
        <w:jc w:val="both"/>
        <w:rPr>
          <w:color w:val="000000"/>
          <w:sz w:val="22"/>
          <w:szCs w:val="22"/>
        </w:rPr>
      </w:pPr>
      <w:r>
        <w:rPr>
          <w:color w:val="000000"/>
          <w:sz w:val="22"/>
          <w:szCs w:val="22"/>
        </w:rPr>
        <w:t xml:space="preserve">II - </w:t>
      </w:r>
      <w:proofErr w:type="gramStart"/>
      <w:r>
        <w:rPr>
          <w:color w:val="000000"/>
          <w:sz w:val="22"/>
          <w:szCs w:val="22"/>
        </w:rPr>
        <w:t>regulares</w:t>
      </w:r>
      <w:proofErr w:type="gramEnd"/>
      <w:r>
        <w:rPr>
          <w:color w:val="000000"/>
          <w:sz w:val="22"/>
          <w:szCs w:val="22"/>
        </w:rPr>
        <w:t xml:space="preserve"> com ressalva, quando evidenciarem impropriedade ou qualquer outra falta de natureza formal que não resulte em </w:t>
      </w:r>
      <w:proofErr w:type="spellStart"/>
      <w:r>
        <w:rPr>
          <w:color w:val="000000"/>
          <w:sz w:val="22"/>
          <w:szCs w:val="22"/>
        </w:rPr>
        <w:t>dano</w:t>
      </w:r>
      <w:proofErr w:type="spellEnd"/>
      <w:r>
        <w:rPr>
          <w:color w:val="000000"/>
          <w:sz w:val="22"/>
          <w:szCs w:val="22"/>
        </w:rPr>
        <w:t xml:space="preserve"> ao erário;          </w:t>
      </w:r>
    </w:p>
    <w:p w:rsidR="002330B1" w:rsidRDefault="002330B1" w:rsidP="002330B1">
      <w:pPr>
        <w:jc w:val="both"/>
        <w:rPr>
          <w:color w:val="000000"/>
          <w:sz w:val="22"/>
          <w:szCs w:val="22"/>
        </w:rPr>
      </w:pPr>
      <w:r>
        <w:rPr>
          <w:color w:val="000000"/>
          <w:sz w:val="22"/>
          <w:szCs w:val="22"/>
        </w:rPr>
        <w:t xml:space="preserve">III - irregulares, quando comprovada qualquer das seguintes circunstâncias:       </w:t>
      </w:r>
    </w:p>
    <w:p w:rsidR="002330B1" w:rsidRDefault="002330B1" w:rsidP="002330B1">
      <w:pPr>
        <w:jc w:val="both"/>
        <w:rPr>
          <w:color w:val="000000"/>
          <w:sz w:val="22"/>
          <w:szCs w:val="22"/>
        </w:rPr>
      </w:pPr>
      <w:bookmarkStart w:id="33" w:name="art72iiia"/>
      <w:bookmarkEnd w:id="33"/>
      <w:r>
        <w:rPr>
          <w:color w:val="000000"/>
          <w:sz w:val="22"/>
          <w:szCs w:val="22"/>
        </w:rPr>
        <w:t>a)</w:t>
      </w:r>
      <w:r>
        <w:rPr>
          <w:i/>
          <w:iCs/>
          <w:color w:val="000000"/>
          <w:sz w:val="22"/>
          <w:szCs w:val="22"/>
        </w:rPr>
        <w:t> </w:t>
      </w:r>
      <w:r>
        <w:rPr>
          <w:color w:val="000000"/>
          <w:sz w:val="22"/>
          <w:szCs w:val="22"/>
        </w:rPr>
        <w:t>omissão no dever de prestar contas;</w:t>
      </w:r>
    </w:p>
    <w:p w:rsidR="002330B1" w:rsidRDefault="002330B1" w:rsidP="002330B1">
      <w:pPr>
        <w:jc w:val="both"/>
        <w:rPr>
          <w:color w:val="000000"/>
          <w:sz w:val="22"/>
          <w:szCs w:val="22"/>
        </w:rPr>
      </w:pPr>
      <w:bookmarkStart w:id="34" w:name="art72iiib"/>
      <w:bookmarkStart w:id="35" w:name="art72iiib."/>
      <w:bookmarkEnd w:id="34"/>
      <w:bookmarkEnd w:id="35"/>
      <w:r>
        <w:rPr>
          <w:color w:val="000000"/>
          <w:sz w:val="22"/>
          <w:szCs w:val="22"/>
        </w:rPr>
        <w:t xml:space="preserve">b) descumprimento injustificado dos objetivos e metas estabelecidos no plano de trabalho;       </w:t>
      </w:r>
    </w:p>
    <w:p w:rsidR="002330B1" w:rsidRDefault="002330B1" w:rsidP="002330B1">
      <w:pPr>
        <w:jc w:val="both"/>
        <w:rPr>
          <w:color w:val="000000"/>
          <w:sz w:val="22"/>
          <w:szCs w:val="22"/>
        </w:rPr>
      </w:pPr>
      <w:bookmarkStart w:id="36" w:name="art72iiic"/>
      <w:bookmarkEnd w:id="36"/>
      <w:r>
        <w:rPr>
          <w:color w:val="000000"/>
          <w:sz w:val="22"/>
          <w:szCs w:val="22"/>
        </w:rPr>
        <w:t xml:space="preserve">c) </w:t>
      </w:r>
      <w:proofErr w:type="spellStart"/>
      <w:r>
        <w:rPr>
          <w:color w:val="000000"/>
          <w:sz w:val="22"/>
          <w:szCs w:val="22"/>
        </w:rPr>
        <w:t>dano</w:t>
      </w:r>
      <w:proofErr w:type="spellEnd"/>
      <w:r>
        <w:rPr>
          <w:color w:val="000000"/>
          <w:sz w:val="22"/>
          <w:szCs w:val="22"/>
        </w:rPr>
        <w:t xml:space="preserve"> ao erário decorrente de ato de gestão ilegítimo ou antieconômico;</w:t>
      </w:r>
    </w:p>
    <w:p w:rsidR="002330B1" w:rsidRDefault="002330B1" w:rsidP="002330B1">
      <w:pPr>
        <w:jc w:val="both"/>
        <w:rPr>
          <w:color w:val="000000"/>
          <w:sz w:val="22"/>
          <w:szCs w:val="22"/>
        </w:rPr>
      </w:pPr>
      <w:bookmarkStart w:id="37" w:name="art72iiid"/>
      <w:bookmarkEnd w:id="37"/>
      <w:r>
        <w:rPr>
          <w:color w:val="000000"/>
          <w:sz w:val="22"/>
          <w:szCs w:val="22"/>
        </w:rPr>
        <w:t>d) desfalque ou desvio de dinheiro, bens ou valores públicos.</w:t>
      </w:r>
      <w:bookmarkStart w:id="38" w:name="art72p"/>
      <w:bookmarkStart w:id="39" w:name="art72§1"/>
      <w:bookmarkEnd w:id="38"/>
      <w:bookmarkEnd w:id="39"/>
    </w:p>
    <w:p w:rsidR="002330B1" w:rsidRDefault="002330B1" w:rsidP="002330B1">
      <w:pPr>
        <w:jc w:val="both"/>
        <w:rPr>
          <w:color w:val="000000"/>
          <w:sz w:val="22"/>
          <w:szCs w:val="22"/>
        </w:rPr>
      </w:pPr>
      <w:r>
        <w:rPr>
          <w:color w:val="000000"/>
          <w:sz w:val="22"/>
          <w:szCs w:val="22"/>
        </w:rPr>
        <w:t>§ 1</w:t>
      </w:r>
      <w:proofErr w:type="gramStart"/>
      <w:r>
        <w:rPr>
          <w:color w:val="000000"/>
          <w:sz w:val="22"/>
          <w:szCs w:val="22"/>
          <w:u w:val="single"/>
          <w:vertAlign w:val="superscript"/>
        </w:rPr>
        <w:t>o</w:t>
      </w:r>
      <w:r>
        <w:rPr>
          <w:color w:val="000000"/>
          <w:sz w:val="22"/>
          <w:szCs w:val="22"/>
        </w:rPr>
        <w:t>  O</w:t>
      </w:r>
      <w:proofErr w:type="gramEnd"/>
      <w:r>
        <w:rPr>
          <w:color w:val="000000"/>
          <w:sz w:val="22"/>
          <w:szCs w:val="22"/>
        </w:rPr>
        <w:t xml:space="preserve">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w:t>
      </w:r>
    </w:p>
    <w:p w:rsidR="002330B1" w:rsidRDefault="002330B1" w:rsidP="002330B1">
      <w:pPr>
        <w:jc w:val="both"/>
        <w:rPr>
          <w:color w:val="000000"/>
          <w:sz w:val="22"/>
          <w:szCs w:val="22"/>
        </w:rPr>
      </w:pPr>
      <w:r>
        <w:rPr>
          <w:color w:val="000000"/>
          <w:sz w:val="22"/>
          <w:szCs w:val="22"/>
        </w:rPr>
        <w:t>§ 2</w:t>
      </w:r>
      <w:r>
        <w:rPr>
          <w:color w:val="000000"/>
          <w:sz w:val="22"/>
          <w:szCs w:val="22"/>
          <w:u w:val="single"/>
          <w:vertAlign w:val="superscript"/>
        </w:rPr>
        <w:t>o</w:t>
      </w:r>
      <w:r>
        <w:rPr>
          <w:color w:val="000000"/>
          <w:sz w:val="22"/>
          <w:szCs w:val="22"/>
        </w:rPr>
        <w:t>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   </w:t>
      </w:r>
    </w:p>
    <w:p w:rsidR="002330B1" w:rsidRDefault="002330B1" w:rsidP="002330B1">
      <w:pPr>
        <w:jc w:val="both"/>
        <w:rPr>
          <w:sz w:val="22"/>
          <w:szCs w:val="22"/>
        </w:rPr>
      </w:pPr>
      <w:proofErr w:type="spellStart"/>
      <w:r>
        <w:rPr>
          <w:sz w:val="22"/>
          <w:szCs w:val="22"/>
        </w:rPr>
        <w:t>Subcláusula</w:t>
      </w:r>
      <w:proofErr w:type="spellEnd"/>
      <w:r>
        <w:rPr>
          <w:sz w:val="22"/>
          <w:szCs w:val="22"/>
        </w:rPr>
        <w:t xml:space="preserve"> nona: Durante o prazo de 10 (dez) anos, contado do dia útil subsequente ao da prestação de contas, a organização da sociedade civil deve manter em seu arquivo os documentos originais que compõem a prestação de contas. </w:t>
      </w:r>
    </w:p>
    <w:p w:rsidR="002330B1" w:rsidRDefault="002330B1" w:rsidP="002330B1">
      <w:pPr>
        <w:jc w:val="both"/>
        <w:rPr>
          <w:sz w:val="22"/>
          <w:szCs w:val="22"/>
        </w:rPr>
      </w:pPr>
      <w:r>
        <w:rPr>
          <w:sz w:val="22"/>
          <w:szCs w:val="22"/>
        </w:rPr>
        <w:t xml:space="preserve">CLÁUSULA DÉCIMA TERCEIRA - DA RESTITUIÇÃO DE RECURSOS </w:t>
      </w:r>
    </w:p>
    <w:p w:rsidR="002330B1" w:rsidRDefault="002330B1" w:rsidP="002330B1">
      <w:pPr>
        <w:jc w:val="both"/>
        <w:rPr>
          <w:color w:val="000000"/>
          <w:sz w:val="22"/>
          <w:szCs w:val="22"/>
        </w:rPr>
      </w:pPr>
      <w:r>
        <w:rPr>
          <w:color w:val="000000"/>
          <w:sz w:val="22"/>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proofErr w:type="gramStart"/>
      <w:r>
        <w:rPr>
          <w:color w:val="000000"/>
          <w:sz w:val="22"/>
          <w:szCs w:val="22"/>
        </w:rPr>
        <w:t>de  trinta</w:t>
      </w:r>
      <w:proofErr w:type="gramEnd"/>
      <w:r>
        <w:rPr>
          <w:color w:val="000000"/>
          <w:sz w:val="22"/>
          <w:szCs w:val="22"/>
        </w:rPr>
        <w:t xml:space="preserve"> dias. </w:t>
      </w:r>
    </w:p>
    <w:p w:rsidR="002330B1" w:rsidRDefault="002330B1" w:rsidP="002330B1">
      <w:pPr>
        <w:jc w:val="both"/>
        <w:rPr>
          <w:sz w:val="22"/>
          <w:szCs w:val="22"/>
        </w:rPr>
      </w:pPr>
      <w:r>
        <w:rPr>
          <w:sz w:val="22"/>
          <w:szCs w:val="22"/>
        </w:rPr>
        <w:lastRenderedPageBreak/>
        <w:t xml:space="preserve">CLÁUSULA DÉCIMA QUARTA - DOS BENS REMANESCENTES </w:t>
      </w:r>
    </w:p>
    <w:p w:rsidR="002330B1" w:rsidRDefault="002330B1" w:rsidP="002330B1">
      <w:pPr>
        <w:jc w:val="both"/>
        <w:rPr>
          <w:sz w:val="22"/>
          <w:szCs w:val="22"/>
        </w:rPr>
      </w:pPr>
      <w:r>
        <w:rPr>
          <w:sz w:val="22"/>
          <w:szCs w:val="22"/>
        </w:rPr>
        <w:t xml:space="preserve">Para os fins deste ajuste, consideram-se bens remanescentes equipamentos e materiais permanentes adquiridos com recursos da parceria, necessários à consecução do objeto, mas que a ele não se incorporam. </w:t>
      </w:r>
    </w:p>
    <w:p w:rsidR="002330B1" w:rsidRDefault="002330B1" w:rsidP="002330B1">
      <w:pPr>
        <w:jc w:val="both"/>
        <w:rPr>
          <w:sz w:val="22"/>
          <w:szCs w:val="22"/>
        </w:rPr>
      </w:pPr>
      <w:r>
        <w:rPr>
          <w:sz w:val="22"/>
          <w:szCs w:val="22"/>
        </w:rPr>
        <w:t xml:space="preserve">Parágrafo primeiro: Os bens remanescentes serão gravados com cláusula de inalienabilidade, e ela deverá formalizar promessa de transferência da propriedade à administração pública, na hipótese da extinção da parceria. </w:t>
      </w:r>
    </w:p>
    <w:p w:rsidR="002330B1" w:rsidRDefault="002330B1" w:rsidP="002330B1">
      <w:pPr>
        <w:jc w:val="both"/>
        <w:rPr>
          <w:sz w:val="22"/>
          <w:szCs w:val="22"/>
        </w:rPr>
      </w:pPr>
      <w:r>
        <w:rPr>
          <w:sz w:val="22"/>
          <w:szCs w:val="22"/>
        </w:rPr>
        <w:t xml:space="preserve">Parágrafo segundo. Os bens remanescentes adquiridos com recursos transferidos poderão, a critério do administrador público, ser doados quando, após a consecução do objeto, não forem necessários para assegurar a continuidade do objeto pactuado, observado o disposto neste termo e na legislação vigente. </w:t>
      </w:r>
    </w:p>
    <w:p w:rsidR="002330B1" w:rsidRDefault="002330B1" w:rsidP="002330B1">
      <w:pPr>
        <w:jc w:val="both"/>
        <w:rPr>
          <w:sz w:val="22"/>
          <w:szCs w:val="22"/>
        </w:rPr>
      </w:pPr>
      <w:r>
        <w:rPr>
          <w:sz w:val="22"/>
          <w:szCs w:val="22"/>
        </w:rPr>
        <w:t xml:space="preserve">Parágrafo terceiro. Os bens doados ficarão gravados com cláusula de inalienabilidade e deverão, exclusivamente, ser utilizados à continuidade da execução do objeto previsto neste termo, sob pena de reversão em favor da Administração. </w:t>
      </w:r>
    </w:p>
    <w:p w:rsidR="008031D6" w:rsidRDefault="008031D6" w:rsidP="002330B1">
      <w:pPr>
        <w:jc w:val="both"/>
        <w:rPr>
          <w:sz w:val="22"/>
          <w:szCs w:val="22"/>
        </w:rPr>
      </w:pPr>
    </w:p>
    <w:p w:rsidR="002330B1" w:rsidRDefault="002330B1" w:rsidP="002330B1">
      <w:pPr>
        <w:jc w:val="both"/>
        <w:rPr>
          <w:sz w:val="22"/>
          <w:szCs w:val="22"/>
        </w:rPr>
      </w:pPr>
      <w:r>
        <w:rPr>
          <w:sz w:val="22"/>
          <w:szCs w:val="22"/>
        </w:rPr>
        <w:t>CLÁUSULA DÉCIMA QUINTA - DA DENÚNCIA E DA RESCISÃO</w:t>
      </w:r>
    </w:p>
    <w:p w:rsidR="002330B1" w:rsidRDefault="002330B1" w:rsidP="002330B1">
      <w:pPr>
        <w:jc w:val="both"/>
        <w:rPr>
          <w:sz w:val="22"/>
          <w:szCs w:val="22"/>
        </w:rPr>
      </w:pPr>
      <w:r>
        <w:rPr>
          <w:sz w:val="22"/>
          <w:szCs w:val="22"/>
        </w:rPr>
        <w:t xml:space="preserve">O presente Termo de Fomento poderá ser: </w:t>
      </w:r>
    </w:p>
    <w:p w:rsidR="002330B1" w:rsidRDefault="002330B1" w:rsidP="002330B1">
      <w:pPr>
        <w:jc w:val="both"/>
        <w:rPr>
          <w:sz w:val="22"/>
          <w:szCs w:val="22"/>
        </w:rPr>
      </w:pPr>
      <w:r>
        <w:rPr>
          <w:sz w:val="22"/>
          <w:szCs w:val="22"/>
        </w:rPr>
        <w:t xml:space="preserve">I. denunciado a qualquer tempo, ficando os partícipes responsáveis somente pelas obrigações e auferindo as vantagens do tempo em que participaram voluntariamente da avença, respeitado o prazo mínimo de 60 (sessenta) dias de antecedência para a publicidade dessa intenção; </w:t>
      </w:r>
    </w:p>
    <w:p w:rsidR="002330B1" w:rsidRDefault="002330B1" w:rsidP="002330B1">
      <w:pPr>
        <w:jc w:val="both"/>
        <w:rPr>
          <w:sz w:val="22"/>
          <w:szCs w:val="22"/>
        </w:rPr>
      </w:pPr>
      <w:r>
        <w:rPr>
          <w:sz w:val="22"/>
          <w:szCs w:val="22"/>
        </w:rPr>
        <w:t xml:space="preserve">II. rescindido, independente de prévia notificação ou interpelação judicial ou extrajudicial, nas seguintes hipóteses: </w:t>
      </w:r>
    </w:p>
    <w:p w:rsidR="002330B1" w:rsidRDefault="002330B1" w:rsidP="002330B1">
      <w:pPr>
        <w:jc w:val="both"/>
        <w:rPr>
          <w:sz w:val="22"/>
          <w:szCs w:val="22"/>
        </w:rPr>
      </w:pPr>
      <w:r>
        <w:rPr>
          <w:sz w:val="22"/>
          <w:szCs w:val="22"/>
        </w:rPr>
        <w:t xml:space="preserve">a) utilização dos recursos em desacordo com O Plano de Trabalho; </w:t>
      </w:r>
    </w:p>
    <w:p w:rsidR="002330B1" w:rsidRDefault="002330B1" w:rsidP="002330B1">
      <w:pPr>
        <w:jc w:val="both"/>
        <w:rPr>
          <w:sz w:val="22"/>
          <w:szCs w:val="22"/>
        </w:rPr>
      </w:pPr>
      <w:r>
        <w:rPr>
          <w:sz w:val="22"/>
          <w:szCs w:val="22"/>
        </w:rPr>
        <w:t xml:space="preserve">b) inadimplemento de quaisquer das cláusulas pactuadas; </w:t>
      </w:r>
    </w:p>
    <w:p w:rsidR="002330B1" w:rsidRDefault="002330B1" w:rsidP="002330B1">
      <w:pPr>
        <w:jc w:val="both"/>
        <w:rPr>
          <w:sz w:val="22"/>
          <w:szCs w:val="22"/>
        </w:rPr>
      </w:pPr>
      <w:r>
        <w:rPr>
          <w:sz w:val="22"/>
          <w:szCs w:val="22"/>
        </w:rPr>
        <w:t>c) constatação, a qualquer tempo, de falsidade ou incorreção em qualquer documento apresentado.</w:t>
      </w:r>
    </w:p>
    <w:p w:rsidR="008031D6" w:rsidRDefault="008031D6" w:rsidP="002330B1">
      <w:pPr>
        <w:jc w:val="both"/>
        <w:rPr>
          <w:sz w:val="22"/>
          <w:szCs w:val="22"/>
        </w:rPr>
      </w:pPr>
    </w:p>
    <w:p w:rsidR="002330B1" w:rsidRDefault="002330B1" w:rsidP="002330B1">
      <w:pPr>
        <w:jc w:val="both"/>
        <w:rPr>
          <w:sz w:val="22"/>
          <w:szCs w:val="22"/>
        </w:rPr>
      </w:pPr>
      <w:r>
        <w:rPr>
          <w:sz w:val="22"/>
          <w:szCs w:val="22"/>
        </w:rPr>
        <w:t xml:space="preserve">CLÁUSULA DÉCIMA SEXTA - DAS RESPONSABILIZAÇÕES E DAS SANÇÕES </w:t>
      </w:r>
    </w:p>
    <w:p w:rsidR="002330B1" w:rsidRDefault="002330B1" w:rsidP="002330B1">
      <w:pPr>
        <w:jc w:val="both"/>
        <w:rPr>
          <w:sz w:val="22"/>
          <w:szCs w:val="22"/>
        </w:rPr>
      </w:pPr>
      <w:r>
        <w:rPr>
          <w:sz w:val="22"/>
          <w:szCs w:val="22"/>
        </w:rPr>
        <w:t xml:space="preserve">Pela execução da parceria em desacordo com o plano de trabalho e com as normas da Lei nº 13.019, de 2014, e da legislação específica, a administração poderá, garantida a prévia defesa, aplicar à organização da sociedade civil parceira as seguintes sanções: </w:t>
      </w:r>
    </w:p>
    <w:p w:rsidR="002330B1" w:rsidRDefault="002330B1" w:rsidP="002330B1">
      <w:pPr>
        <w:jc w:val="both"/>
        <w:rPr>
          <w:sz w:val="22"/>
          <w:szCs w:val="22"/>
        </w:rPr>
      </w:pPr>
      <w:r>
        <w:rPr>
          <w:sz w:val="22"/>
          <w:szCs w:val="22"/>
        </w:rPr>
        <w:t xml:space="preserve">I - </w:t>
      </w:r>
      <w:proofErr w:type="gramStart"/>
      <w:r>
        <w:rPr>
          <w:sz w:val="22"/>
          <w:szCs w:val="22"/>
        </w:rPr>
        <w:t>advertência</w:t>
      </w:r>
      <w:proofErr w:type="gramEnd"/>
      <w:r>
        <w:rPr>
          <w:sz w:val="22"/>
          <w:szCs w:val="22"/>
        </w:rPr>
        <w:t xml:space="preserve">; </w:t>
      </w:r>
    </w:p>
    <w:p w:rsidR="002330B1" w:rsidRDefault="002330B1" w:rsidP="002330B1">
      <w:pPr>
        <w:jc w:val="both"/>
        <w:rPr>
          <w:sz w:val="22"/>
          <w:szCs w:val="22"/>
        </w:rPr>
      </w:pPr>
      <w:r>
        <w:rPr>
          <w:sz w:val="22"/>
          <w:szCs w:val="22"/>
        </w:rPr>
        <w:t xml:space="preserve">II - </w:t>
      </w:r>
      <w:proofErr w:type="gramStart"/>
      <w:r>
        <w:rPr>
          <w:color w:val="000000"/>
          <w:sz w:val="22"/>
          <w:szCs w:val="22"/>
        </w:rPr>
        <w:t>suspensão</w:t>
      </w:r>
      <w:proofErr w:type="gramEnd"/>
      <w:r>
        <w:rPr>
          <w:color w:val="000000"/>
          <w:sz w:val="22"/>
          <w:szCs w:val="22"/>
        </w:rPr>
        <w:t xml:space="preserve"> temporária da participação em chamamento público e impedimento de celebrar parceria ou contrato com órgãos e entidades da esfera de governo da administração pública sancionadora, por prazo não superior a dois anos;</w:t>
      </w:r>
    </w:p>
    <w:p w:rsidR="002330B1" w:rsidRDefault="002330B1" w:rsidP="002330B1">
      <w:pPr>
        <w:jc w:val="both"/>
        <w:rPr>
          <w:color w:val="000000"/>
          <w:sz w:val="22"/>
          <w:szCs w:val="22"/>
        </w:rPr>
      </w:pPr>
      <w:bookmarkStart w:id="40" w:name="art73iii"/>
      <w:bookmarkEnd w:id="40"/>
      <w:r>
        <w:rPr>
          <w:color w:val="000000"/>
          <w:sz w:val="22"/>
          <w:szCs w:val="22"/>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rsidR="002330B1" w:rsidRDefault="002330B1" w:rsidP="002330B1">
      <w:pPr>
        <w:jc w:val="both"/>
        <w:rPr>
          <w:color w:val="000000"/>
          <w:sz w:val="22"/>
          <w:szCs w:val="22"/>
        </w:rPr>
      </w:pPr>
      <w:bookmarkStart w:id="41" w:name="art73p"/>
      <w:bookmarkEnd w:id="41"/>
    </w:p>
    <w:p w:rsidR="002330B1" w:rsidRDefault="002330B1" w:rsidP="002330B1">
      <w:pPr>
        <w:jc w:val="both"/>
        <w:rPr>
          <w:color w:val="000000"/>
          <w:sz w:val="22"/>
          <w:szCs w:val="22"/>
        </w:rPr>
      </w:pPr>
      <w:r>
        <w:rPr>
          <w:color w:val="000000"/>
          <w:sz w:val="22"/>
          <w:szCs w:val="22"/>
        </w:rPr>
        <w:t>§ 1</w:t>
      </w:r>
      <w:proofErr w:type="gramStart"/>
      <w:r>
        <w:rPr>
          <w:color w:val="000000"/>
          <w:sz w:val="22"/>
          <w:szCs w:val="22"/>
          <w:u w:val="single"/>
          <w:vertAlign w:val="superscript"/>
        </w:rPr>
        <w:t>o</w:t>
      </w:r>
      <w:r>
        <w:rPr>
          <w:color w:val="000000"/>
          <w:sz w:val="22"/>
          <w:szCs w:val="22"/>
        </w:rPr>
        <w:t>  As</w:t>
      </w:r>
      <w:proofErr w:type="gramEnd"/>
      <w:r>
        <w:rPr>
          <w:color w:val="000000"/>
          <w:sz w:val="22"/>
          <w:szCs w:val="22"/>
        </w:rPr>
        <w:t xml:space="preserve"> sanções estabelecidas nos incisos II e III são de competência exclusiva de Ministro de Estado, facultada a defesa do interessado no respectivo processo, no prazo de dez dias da abertura de vista, podendo a reabilitação ser requerida após dois anos de aplicação da penalidade</w:t>
      </w:r>
    </w:p>
    <w:p w:rsidR="002330B1" w:rsidRDefault="002330B1" w:rsidP="002330B1">
      <w:pPr>
        <w:jc w:val="both"/>
        <w:rPr>
          <w:color w:val="000000"/>
          <w:sz w:val="22"/>
          <w:szCs w:val="22"/>
        </w:rPr>
      </w:pPr>
      <w:r>
        <w:rPr>
          <w:color w:val="000000"/>
          <w:sz w:val="22"/>
          <w:szCs w:val="22"/>
        </w:rPr>
        <w:t>§ 2</w:t>
      </w:r>
      <w:proofErr w:type="gramStart"/>
      <w:r>
        <w:rPr>
          <w:color w:val="000000"/>
          <w:sz w:val="22"/>
          <w:szCs w:val="22"/>
          <w:u w:val="single"/>
          <w:vertAlign w:val="superscript"/>
        </w:rPr>
        <w:t>o</w:t>
      </w:r>
      <w:r>
        <w:rPr>
          <w:color w:val="000000"/>
          <w:sz w:val="22"/>
          <w:szCs w:val="22"/>
        </w:rPr>
        <w:t>  Prescreve</w:t>
      </w:r>
      <w:proofErr w:type="gramEnd"/>
      <w:r>
        <w:rPr>
          <w:color w:val="000000"/>
          <w:sz w:val="22"/>
          <w:szCs w:val="22"/>
        </w:rPr>
        <w:t xml:space="preserve"> em cinco anos, contados a partir da data da apresentação da prestação de contas, a aplicação de penalidade decorrente de infração relacionada à execução da parceria.</w:t>
      </w:r>
    </w:p>
    <w:p w:rsidR="002330B1" w:rsidRDefault="002330B1" w:rsidP="002330B1">
      <w:pPr>
        <w:rPr>
          <w:color w:val="000000"/>
          <w:sz w:val="22"/>
          <w:szCs w:val="22"/>
        </w:rPr>
      </w:pPr>
      <w:r>
        <w:rPr>
          <w:color w:val="000000"/>
          <w:sz w:val="22"/>
          <w:szCs w:val="22"/>
        </w:rPr>
        <w:t>§ 3</w:t>
      </w:r>
      <w:proofErr w:type="gramStart"/>
      <w:r>
        <w:rPr>
          <w:color w:val="000000"/>
          <w:sz w:val="22"/>
          <w:szCs w:val="22"/>
          <w:u w:val="single"/>
          <w:vertAlign w:val="superscript"/>
        </w:rPr>
        <w:t>o</w:t>
      </w:r>
      <w:r>
        <w:rPr>
          <w:color w:val="000000"/>
          <w:sz w:val="22"/>
          <w:szCs w:val="22"/>
        </w:rPr>
        <w:t>  A</w:t>
      </w:r>
      <w:proofErr w:type="gramEnd"/>
      <w:r>
        <w:rPr>
          <w:color w:val="000000"/>
          <w:sz w:val="22"/>
          <w:szCs w:val="22"/>
        </w:rPr>
        <w:t xml:space="preserve"> prescrição será interrompida com a edição de ato administrativo voltado à apuração da infração.</w:t>
      </w:r>
    </w:p>
    <w:p w:rsidR="002330B1" w:rsidRDefault="002330B1" w:rsidP="002330B1">
      <w:pPr>
        <w:jc w:val="both"/>
        <w:rPr>
          <w:sz w:val="22"/>
          <w:szCs w:val="22"/>
        </w:rPr>
      </w:pPr>
      <w:r>
        <w:rPr>
          <w:sz w:val="22"/>
          <w:szCs w:val="22"/>
        </w:rPr>
        <w:t xml:space="preserve">CLÁUSULA DÉCIMA SÉTIMA - DA PUBLICIDADE </w:t>
      </w:r>
    </w:p>
    <w:p w:rsidR="002330B1" w:rsidRDefault="002330B1" w:rsidP="002330B1">
      <w:pPr>
        <w:jc w:val="both"/>
        <w:rPr>
          <w:sz w:val="22"/>
          <w:szCs w:val="22"/>
        </w:rPr>
      </w:pPr>
      <w:r>
        <w:rPr>
          <w:sz w:val="22"/>
          <w:szCs w:val="22"/>
        </w:rPr>
        <w:t>A eficácia do presente Termo de Fomento ou dos aditamentos que impliquem em alteração ou ampliação da execução do objeto descrito neste instrumento, fica condicionada à publicação do respectivo extrato.</w:t>
      </w:r>
    </w:p>
    <w:p w:rsidR="002330B1" w:rsidRDefault="002330B1" w:rsidP="002330B1">
      <w:pPr>
        <w:jc w:val="both"/>
        <w:rPr>
          <w:sz w:val="22"/>
          <w:szCs w:val="22"/>
        </w:rPr>
      </w:pPr>
      <w:r>
        <w:rPr>
          <w:sz w:val="22"/>
          <w:szCs w:val="22"/>
        </w:rPr>
        <w:t>CLÁUSULA DÉCIMA OITAVA DAS CONDIÇÕES GERAIS</w:t>
      </w:r>
    </w:p>
    <w:p w:rsidR="002330B1" w:rsidRDefault="002330B1" w:rsidP="002330B1">
      <w:pPr>
        <w:jc w:val="both"/>
        <w:rPr>
          <w:sz w:val="22"/>
          <w:szCs w:val="22"/>
        </w:rPr>
      </w:pPr>
      <w:r>
        <w:rPr>
          <w:sz w:val="22"/>
          <w:szCs w:val="22"/>
        </w:rPr>
        <w:t>Acordam os participes, ainda, em estabelecer as seguintes condições:</w:t>
      </w:r>
    </w:p>
    <w:p w:rsidR="002330B1" w:rsidRDefault="002330B1" w:rsidP="002330B1">
      <w:pPr>
        <w:jc w:val="both"/>
        <w:rPr>
          <w:sz w:val="22"/>
          <w:szCs w:val="22"/>
        </w:rPr>
      </w:pPr>
      <w:r>
        <w:rPr>
          <w:sz w:val="22"/>
          <w:szCs w:val="22"/>
        </w:rPr>
        <w:t xml:space="preserve">• as comunicações remetidas por correspondência serão consideradas regularmente efetuadas quando comprovado o recebimento; </w:t>
      </w:r>
    </w:p>
    <w:p w:rsidR="002330B1" w:rsidRDefault="002330B1" w:rsidP="002330B1">
      <w:pPr>
        <w:jc w:val="both"/>
        <w:rPr>
          <w:sz w:val="22"/>
          <w:szCs w:val="22"/>
        </w:rPr>
      </w:pPr>
      <w:r>
        <w:rPr>
          <w:sz w:val="22"/>
          <w:szCs w:val="22"/>
        </w:rPr>
        <w:lastRenderedPageBreak/>
        <w:t xml:space="preserve">• as reuniões entre os representantes credenciados pelos partícipes, bem como quaisquer ocorrências que possam ter implicações neste Termo de Fomento, serão aceitas somente se registradas em ata ou relatórios circunstanciados. </w:t>
      </w:r>
    </w:p>
    <w:p w:rsidR="002330B1" w:rsidRDefault="002330B1" w:rsidP="002330B1">
      <w:pPr>
        <w:jc w:val="both"/>
        <w:rPr>
          <w:sz w:val="22"/>
          <w:szCs w:val="22"/>
        </w:rPr>
      </w:pPr>
    </w:p>
    <w:p w:rsidR="002330B1" w:rsidRDefault="002330B1" w:rsidP="002330B1">
      <w:pPr>
        <w:jc w:val="both"/>
        <w:rPr>
          <w:sz w:val="22"/>
          <w:szCs w:val="22"/>
        </w:rPr>
      </w:pPr>
      <w:r>
        <w:rPr>
          <w:sz w:val="22"/>
          <w:szCs w:val="22"/>
        </w:rPr>
        <w:t xml:space="preserve">CLÁUSULA DÉCIMA NONA - DO FORO </w:t>
      </w:r>
    </w:p>
    <w:p w:rsidR="002330B1" w:rsidRDefault="002330B1" w:rsidP="002330B1">
      <w:pPr>
        <w:jc w:val="both"/>
        <w:rPr>
          <w:sz w:val="22"/>
          <w:szCs w:val="22"/>
        </w:rPr>
      </w:pPr>
      <w:r>
        <w:rPr>
          <w:sz w:val="22"/>
          <w:szCs w:val="22"/>
        </w:rPr>
        <w:t xml:space="preserve">Será competente para dirimir as controvérsias decorrentes deste Termo de Fomento, que não possam ser resolvidas pela via administrativa, o foro da Justiça Estadual em Veranópolis, Estado do Rio Grande do Sul. </w:t>
      </w:r>
    </w:p>
    <w:p w:rsidR="002330B1" w:rsidRDefault="002330B1" w:rsidP="002330B1">
      <w:pPr>
        <w:jc w:val="both"/>
        <w:rPr>
          <w:sz w:val="22"/>
          <w:szCs w:val="22"/>
        </w:rPr>
      </w:pPr>
      <w:r>
        <w:rPr>
          <w:sz w:val="22"/>
          <w:szCs w:val="22"/>
        </w:rPr>
        <w:t xml:space="preserve">E, por assim estarem plenamente de acordo, os partícipes obrigam-se ao total e irrenunciável cumprimento dos termos do presente instrumento, o qual lido e achado conforme, foi lavrado em 2 (duas) vias de igual teor e forma, que vão assinadas pelos participes, para que produza seus jurídicos e legais efeitos, em Juízo ou fora dele. </w:t>
      </w:r>
    </w:p>
    <w:p w:rsidR="002330B1" w:rsidRDefault="002330B1" w:rsidP="002330B1">
      <w:pPr>
        <w:jc w:val="both"/>
        <w:rPr>
          <w:sz w:val="22"/>
          <w:szCs w:val="22"/>
        </w:rPr>
      </w:pPr>
    </w:p>
    <w:p w:rsidR="002330B1" w:rsidRDefault="00173E4B" w:rsidP="002330B1">
      <w:pPr>
        <w:jc w:val="both"/>
        <w:rPr>
          <w:sz w:val="22"/>
          <w:szCs w:val="22"/>
        </w:rPr>
      </w:pPr>
      <w:proofErr w:type="spellStart"/>
      <w:proofErr w:type="gramStart"/>
      <w:r>
        <w:rPr>
          <w:sz w:val="22"/>
          <w:szCs w:val="22"/>
        </w:rPr>
        <w:t>Cotiporã</w:t>
      </w:r>
      <w:proofErr w:type="spellEnd"/>
      <w:r>
        <w:rPr>
          <w:sz w:val="22"/>
          <w:szCs w:val="22"/>
        </w:rPr>
        <w:t xml:space="preserve"> ,</w:t>
      </w:r>
      <w:proofErr w:type="gramEnd"/>
      <w:r>
        <w:rPr>
          <w:sz w:val="22"/>
          <w:szCs w:val="22"/>
        </w:rPr>
        <w:t xml:space="preserve"> </w:t>
      </w:r>
      <w:r w:rsidR="008031D6">
        <w:rPr>
          <w:sz w:val="22"/>
          <w:szCs w:val="22"/>
        </w:rPr>
        <w:t>06 de fevereiro de 2023</w:t>
      </w:r>
    </w:p>
    <w:p w:rsidR="002330B1" w:rsidRDefault="002330B1" w:rsidP="002330B1">
      <w:pPr>
        <w:rPr>
          <w:sz w:val="22"/>
          <w:szCs w:val="22"/>
        </w:rPr>
      </w:pPr>
    </w:p>
    <w:p w:rsidR="002330B1" w:rsidRDefault="002330B1" w:rsidP="002330B1">
      <w:pPr>
        <w:rPr>
          <w:sz w:val="22"/>
          <w:szCs w:val="22"/>
        </w:rPr>
      </w:pPr>
    </w:p>
    <w:p w:rsidR="008031D6" w:rsidRDefault="008031D6" w:rsidP="002330B1">
      <w:pPr>
        <w:rPr>
          <w:sz w:val="22"/>
          <w:szCs w:val="22"/>
        </w:rPr>
      </w:pPr>
    </w:p>
    <w:p w:rsidR="002330B1" w:rsidRDefault="002330B1" w:rsidP="002330B1">
      <w:pPr>
        <w:jc w:val="center"/>
        <w:rPr>
          <w:sz w:val="22"/>
          <w:szCs w:val="22"/>
        </w:rPr>
      </w:pPr>
    </w:p>
    <w:p w:rsidR="002330B1" w:rsidRDefault="002330B1" w:rsidP="002330B1">
      <w:pPr>
        <w:rPr>
          <w:sz w:val="22"/>
          <w:szCs w:val="22"/>
        </w:rPr>
      </w:pPr>
      <w:r>
        <w:rPr>
          <w:sz w:val="22"/>
          <w:szCs w:val="22"/>
        </w:rPr>
        <w:t xml:space="preserve">               IVELTON MATEUS ZARDO</w:t>
      </w:r>
      <w:r>
        <w:rPr>
          <w:sz w:val="22"/>
          <w:szCs w:val="22"/>
        </w:rPr>
        <w:tab/>
      </w:r>
      <w:r>
        <w:rPr>
          <w:sz w:val="22"/>
          <w:szCs w:val="22"/>
        </w:rPr>
        <w:tab/>
      </w:r>
      <w:r>
        <w:rPr>
          <w:sz w:val="22"/>
          <w:szCs w:val="22"/>
        </w:rPr>
        <w:tab/>
      </w:r>
      <w:r>
        <w:rPr>
          <w:sz w:val="22"/>
          <w:szCs w:val="22"/>
        </w:rPr>
        <w:tab/>
        <w:t>IVO PITOL</w:t>
      </w:r>
    </w:p>
    <w:p w:rsidR="002330B1" w:rsidRDefault="002330B1" w:rsidP="002330B1">
      <w:pPr>
        <w:ind w:firstLine="708"/>
        <w:rPr>
          <w:sz w:val="22"/>
          <w:szCs w:val="22"/>
        </w:rPr>
      </w:pPr>
      <w:r>
        <w:rPr>
          <w:sz w:val="22"/>
          <w:szCs w:val="22"/>
        </w:rPr>
        <w:t xml:space="preserve">           Prefeito de Cotiporã</w:t>
      </w:r>
      <w:r>
        <w:rPr>
          <w:sz w:val="22"/>
          <w:szCs w:val="22"/>
        </w:rPr>
        <w:tab/>
      </w:r>
      <w:r>
        <w:rPr>
          <w:sz w:val="22"/>
          <w:szCs w:val="22"/>
        </w:rPr>
        <w:tab/>
      </w:r>
      <w:r>
        <w:rPr>
          <w:sz w:val="22"/>
          <w:szCs w:val="22"/>
        </w:rPr>
        <w:tab/>
      </w:r>
      <w:r>
        <w:rPr>
          <w:sz w:val="22"/>
          <w:szCs w:val="22"/>
        </w:rPr>
        <w:tab/>
        <w:t xml:space="preserve">Liga </w:t>
      </w:r>
      <w:proofErr w:type="spellStart"/>
      <w:r>
        <w:rPr>
          <w:sz w:val="22"/>
          <w:szCs w:val="22"/>
        </w:rPr>
        <w:t>Cotiporanense</w:t>
      </w:r>
      <w:proofErr w:type="spellEnd"/>
      <w:r>
        <w:rPr>
          <w:sz w:val="22"/>
          <w:szCs w:val="22"/>
        </w:rPr>
        <w:t xml:space="preserve"> De esportes</w:t>
      </w:r>
    </w:p>
    <w:p w:rsidR="002330B1" w:rsidRDefault="002330B1" w:rsidP="002330B1">
      <w:pPr>
        <w:ind w:firstLine="708"/>
        <w:rPr>
          <w:sz w:val="22"/>
          <w:szCs w:val="22"/>
        </w:rPr>
      </w:pPr>
    </w:p>
    <w:p w:rsidR="008031D6" w:rsidRDefault="008031D6" w:rsidP="002330B1">
      <w:pPr>
        <w:ind w:firstLine="708"/>
        <w:rPr>
          <w:sz w:val="22"/>
          <w:szCs w:val="22"/>
        </w:rPr>
      </w:pPr>
    </w:p>
    <w:p w:rsidR="002330B1" w:rsidRDefault="002330B1" w:rsidP="002330B1">
      <w:pPr>
        <w:ind w:left="4956" w:firstLine="708"/>
        <w:jc w:val="center"/>
        <w:rPr>
          <w:sz w:val="22"/>
          <w:szCs w:val="22"/>
        </w:rPr>
      </w:pPr>
    </w:p>
    <w:p w:rsidR="002330B1" w:rsidRDefault="002330B1" w:rsidP="002330B1">
      <w:pPr>
        <w:rPr>
          <w:sz w:val="22"/>
          <w:szCs w:val="22"/>
        </w:rPr>
      </w:pPr>
      <w:r>
        <w:rPr>
          <w:sz w:val="22"/>
          <w:szCs w:val="22"/>
        </w:rPr>
        <w:t>TESTEMUNHAS:</w:t>
      </w:r>
    </w:p>
    <w:p w:rsidR="002330B1" w:rsidRDefault="002330B1" w:rsidP="002330B1">
      <w:pPr>
        <w:rPr>
          <w:sz w:val="22"/>
          <w:szCs w:val="22"/>
        </w:rPr>
      </w:pPr>
    </w:p>
    <w:p w:rsidR="002330B1" w:rsidRDefault="002330B1" w:rsidP="002330B1">
      <w:pPr>
        <w:rPr>
          <w:sz w:val="22"/>
          <w:szCs w:val="22"/>
        </w:rPr>
      </w:pPr>
    </w:p>
    <w:p w:rsidR="008031D6" w:rsidRDefault="008031D6" w:rsidP="002330B1">
      <w:pPr>
        <w:rPr>
          <w:sz w:val="22"/>
          <w:szCs w:val="22"/>
        </w:rPr>
      </w:pPr>
    </w:p>
    <w:p w:rsidR="002330B1" w:rsidRDefault="002330B1" w:rsidP="002330B1">
      <w:pPr>
        <w:rPr>
          <w:sz w:val="22"/>
          <w:szCs w:val="22"/>
        </w:rPr>
      </w:pPr>
    </w:p>
    <w:p w:rsidR="002330B1" w:rsidRDefault="002330B1" w:rsidP="002330B1">
      <w:pPr>
        <w:rPr>
          <w:sz w:val="22"/>
          <w:szCs w:val="22"/>
        </w:rPr>
      </w:pPr>
      <w:r>
        <w:rPr>
          <w:sz w:val="22"/>
          <w:szCs w:val="22"/>
        </w:rPr>
        <w:t>LENITA ZANOVELLO TOMAZI</w:t>
      </w:r>
      <w:r>
        <w:rPr>
          <w:sz w:val="22"/>
          <w:szCs w:val="22"/>
        </w:rPr>
        <w:tab/>
      </w:r>
      <w:r>
        <w:rPr>
          <w:sz w:val="22"/>
          <w:szCs w:val="22"/>
        </w:rPr>
        <w:tab/>
      </w:r>
      <w:r>
        <w:rPr>
          <w:sz w:val="22"/>
          <w:szCs w:val="22"/>
        </w:rPr>
        <w:tab/>
        <w:t>LILIAN ZECHIN</w:t>
      </w:r>
    </w:p>
    <w:p w:rsidR="002330B1" w:rsidRDefault="002330B1" w:rsidP="002330B1">
      <w:pPr>
        <w:rPr>
          <w:sz w:val="22"/>
          <w:szCs w:val="22"/>
        </w:rPr>
      </w:pPr>
      <w:r>
        <w:rPr>
          <w:sz w:val="22"/>
          <w:szCs w:val="22"/>
        </w:rPr>
        <w:t xml:space="preserve">CPF: 003.969.520-46 </w:t>
      </w:r>
      <w:r>
        <w:rPr>
          <w:sz w:val="22"/>
          <w:szCs w:val="22"/>
        </w:rPr>
        <w:tab/>
      </w:r>
      <w:r>
        <w:rPr>
          <w:sz w:val="22"/>
          <w:szCs w:val="22"/>
        </w:rPr>
        <w:tab/>
      </w:r>
      <w:r>
        <w:rPr>
          <w:sz w:val="22"/>
          <w:szCs w:val="22"/>
        </w:rPr>
        <w:tab/>
      </w:r>
      <w:r>
        <w:rPr>
          <w:sz w:val="22"/>
          <w:szCs w:val="22"/>
        </w:rPr>
        <w:tab/>
      </w:r>
      <w:r>
        <w:rPr>
          <w:sz w:val="22"/>
          <w:szCs w:val="22"/>
        </w:rPr>
        <w:tab/>
        <w:t>CPF: 968.907.890-91</w:t>
      </w:r>
    </w:p>
    <w:p w:rsidR="002330B1" w:rsidRDefault="002330B1" w:rsidP="002330B1">
      <w:pPr>
        <w:rPr>
          <w:sz w:val="22"/>
          <w:szCs w:val="22"/>
        </w:rPr>
      </w:pPr>
    </w:p>
    <w:p w:rsidR="002330B1" w:rsidRDefault="002330B1" w:rsidP="002330B1">
      <w:pPr>
        <w:rPr>
          <w:sz w:val="22"/>
          <w:szCs w:val="22"/>
        </w:rPr>
      </w:pPr>
    </w:p>
    <w:p w:rsidR="002330B1" w:rsidRDefault="002330B1" w:rsidP="002330B1">
      <w:pPr>
        <w:rPr>
          <w:sz w:val="22"/>
          <w:szCs w:val="22"/>
        </w:rPr>
      </w:pPr>
    </w:p>
    <w:p w:rsidR="00173E4B" w:rsidRDefault="00173E4B" w:rsidP="002330B1">
      <w:pPr>
        <w:rPr>
          <w:sz w:val="22"/>
          <w:szCs w:val="22"/>
        </w:rPr>
      </w:pPr>
    </w:p>
    <w:p w:rsidR="002330B1" w:rsidRPr="00173E4B" w:rsidRDefault="002330B1" w:rsidP="002330B1">
      <w:pPr>
        <w:rPr>
          <w:b/>
          <w:sz w:val="22"/>
          <w:szCs w:val="22"/>
        </w:rPr>
      </w:pPr>
      <w:r w:rsidRPr="00173E4B">
        <w:rPr>
          <w:b/>
          <w:sz w:val="22"/>
          <w:szCs w:val="22"/>
        </w:rPr>
        <w:t>Assessoria Jurídica</w:t>
      </w:r>
      <w:r w:rsidR="00173E4B" w:rsidRPr="00173E4B">
        <w:rPr>
          <w:b/>
          <w:sz w:val="22"/>
          <w:szCs w:val="22"/>
        </w:rPr>
        <w:t xml:space="preserve"> do Município de Cotiporã</w:t>
      </w:r>
    </w:p>
    <w:p w:rsidR="003C7D7B" w:rsidRPr="00A7286E" w:rsidRDefault="003C7D7B" w:rsidP="00A7286E"/>
    <w:sectPr w:rsidR="003C7D7B" w:rsidRPr="00A7286E" w:rsidSect="002330B1">
      <w:headerReference w:type="default" r:id="rId9"/>
      <w:footerReference w:type="default" r:id="rId10"/>
      <w:pgSz w:w="11906" w:h="16838"/>
      <w:pgMar w:top="2410" w:right="1133" w:bottom="1417"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EB" w:rsidRDefault="003436EB" w:rsidP="00965D67">
      <w:r>
        <w:separator/>
      </w:r>
    </w:p>
  </w:endnote>
  <w:endnote w:type="continuationSeparator" w:id="0">
    <w:p w:rsidR="003436EB" w:rsidRDefault="003436E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A" w:rsidRPr="00042173" w:rsidRDefault="0087215A"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rsidR="0087215A" w:rsidRPr="005A2B76" w:rsidRDefault="0087215A" w:rsidP="00965D67">
    <w:pPr>
      <w:pStyle w:val="Rodap"/>
      <w:jc w:val="center"/>
      <w:rPr>
        <w:rFonts w:ascii="Arial Narrow" w:hAnsi="Arial Narrow" w:cs="Miriam Fixed"/>
        <w:lang w:val="en-US"/>
      </w:rPr>
    </w:pPr>
    <w:r w:rsidRPr="005A2B76">
      <w:rPr>
        <w:rFonts w:ascii="Arial Narrow" w:hAnsi="Arial Narrow" w:cs="Miriam Fixed"/>
        <w:lang w:val="en-US"/>
      </w:rPr>
      <w:t>www.cotipora.rs.gov.br - CEP: 95.335-000 – COTIPORÃ/RS</w:t>
    </w:r>
  </w:p>
  <w:p w:rsidR="0087215A" w:rsidRPr="005A2B76" w:rsidRDefault="0087215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EB" w:rsidRDefault="003436EB" w:rsidP="00965D67">
      <w:r>
        <w:separator/>
      </w:r>
    </w:p>
  </w:footnote>
  <w:footnote w:type="continuationSeparator" w:id="0">
    <w:p w:rsidR="003436EB" w:rsidRDefault="003436E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A" w:rsidRPr="0084175A" w:rsidRDefault="001750EE" w:rsidP="00926030">
    <w:pPr>
      <w:pStyle w:val="Cabealho"/>
      <w:ind w:firstLine="1134"/>
      <w:rPr>
        <w:rFonts w:ascii="Aharoni" w:hAnsi="Aharoni" w:cs="Aharoni"/>
        <w:sz w:val="26"/>
        <w:szCs w:val="26"/>
      </w:rPr>
    </w:pPr>
    <w:r>
      <w:rPr>
        <w:rFonts w:ascii="Aharoni" w:hAnsi="Aharoni" w:cs="Aharoni"/>
        <w:noProof/>
        <w:sz w:val="30"/>
        <w:szCs w:val="30"/>
        <w:lang w:eastAsia="pt-BR"/>
      </w:rPr>
      <w:drawing>
        <wp:inline distT="0" distB="0" distL="0" distR="0">
          <wp:extent cx="4525204" cy="1017917"/>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614326" cy="1037964"/>
                  </a:xfrm>
                  <a:prstGeom prst="rect">
                    <a:avLst/>
                  </a:prstGeom>
                </pic:spPr>
              </pic:pic>
            </a:graphicData>
          </a:graphic>
        </wp:inline>
      </w:drawing>
    </w:r>
    <w:r w:rsidR="0087215A">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481"/>
    <w:multiLevelType w:val="hybridMultilevel"/>
    <w:tmpl w:val="96FCCE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21C48"/>
    <w:multiLevelType w:val="hybridMultilevel"/>
    <w:tmpl w:val="7B500D7C"/>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FE1517A"/>
    <w:multiLevelType w:val="hybridMultilevel"/>
    <w:tmpl w:val="AC7A3EC4"/>
    <w:lvl w:ilvl="0" w:tplc="D1BC9C1E">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6A007E"/>
    <w:multiLevelType w:val="hybridMultilevel"/>
    <w:tmpl w:val="ACE2C4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D44CC"/>
    <w:multiLevelType w:val="hybridMultilevel"/>
    <w:tmpl w:val="EF2CFA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C21F57"/>
    <w:multiLevelType w:val="hybridMultilevel"/>
    <w:tmpl w:val="063A2328"/>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B3DF7"/>
    <w:multiLevelType w:val="hybridMultilevel"/>
    <w:tmpl w:val="E40C26D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1F8A2CA6"/>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C849C1"/>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B06996"/>
    <w:multiLevelType w:val="hybridMultilevel"/>
    <w:tmpl w:val="B518C828"/>
    <w:lvl w:ilvl="0" w:tplc="09D2F74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656C0"/>
    <w:multiLevelType w:val="hybridMultilevel"/>
    <w:tmpl w:val="E972379A"/>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0A84E08"/>
    <w:multiLevelType w:val="hybridMultilevel"/>
    <w:tmpl w:val="7A0A40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3C7F0846"/>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5225DA"/>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533071D"/>
    <w:multiLevelType w:val="hybridMultilevel"/>
    <w:tmpl w:val="248A26C6"/>
    <w:lvl w:ilvl="0" w:tplc="34283E5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6519BC"/>
    <w:multiLevelType w:val="hybridMultilevel"/>
    <w:tmpl w:val="DE307E4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7C40775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F41ED9"/>
    <w:multiLevelType w:val="hybridMultilevel"/>
    <w:tmpl w:val="547206EE"/>
    <w:lvl w:ilvl="0" w:tplc="04160001">
      <w:start w:val="1"/>
      <w:numFmt w:val="bullet"/>
      <w:lvlText w:val=""/>
      <w:lvlJc w:val="left"/>
      <w:pPr>
        <w:tabs>
          <w:tab w:val="num" w:pos="1788"/>
        </w:tabs>
        <w:ind w:left="1788" w:hanging="360"/>
      </w:pPr>
      <w:rPr>
        <w:rFonts w:ascii="Symbol" w:hAnsi="Symbol"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num w:numId="1">
    <w:abstractNumId w:val="13"/>
  </w:num>
  <w:num w:numId="2">
    <w:abstractNumId w:val="8"/>
  </w:num>
  <w:num w:numId="3">
    <w:abstractNumId w:val="12"/>
  </w:num>
  <w:num w:numId="4">
    <w:abstractNumId w:val="16"/>
  </w:num>
  <w:num w:numId="5">
    <w:abstractNumId w:val="5"/>
  </w:num>
  <w:num w:numId="6">
    <w:abstractNumId w:val="3"/>
  </w:num>
  <w:num w:numId="7">
    <w:abstractNumId w:val="0"/>
  </w:num>
  <w:num w:numId="8">
    <w:abstractNumId w:val="17"/>
  </w:num>
  <w:num w:numId="9">
    <w:abstractNumId w:val="1"/>
  </w:num>
  <w:num w:numId="10">
    <w:abstractNumId w:val="7"/>
  </w:num>
  <w:num w:numId="11">
    <w:abstractNumId w:val="9"/>
  </w:num>
  <w:num w:numId="12">
    <w:abstractNumId w:val="14"/>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1B30"/>
    <w:rsid w:val="0000201D"/>
    <w:rsid w:val="00004A60"/>
    <w:rsid w:val="00030FFF"/>
    <w:rsid w:val="00035513"/>
    <w:rsid w:val="000371C4"/>
    <w:rsid w:val="000405C5"/>
    <w:rsid w:val="000417D9"/>
    <w:rsid w:val="00042173"/>
    <w:rsid w:val="000434F2"/>
    <w:rsid w:val="00043F17"/>
    <w:rsid w:val="000454E7"/>
    <w:rsid w:val="000457F3"/>
    <w:rsid w:val="0005389C"/>
    <w:rsid w:val="00057A1D"/>
    <w:rsid w:val="00065B5F"/>
    <w:rsid w:val="00065BD7"/>
    <w:rsid w:val="00072200"/>
    <w:rsid w:val="00083733"/>
    <w:rsid w:val="000841E5"/>
    <w:rsid w:val="0008465D"/>
    <w:rsid w:val="00096837"/>
    <w:rsid w:val="0009731F"/>
    <w:rsid w:val="00097A33"/>
    <w:rsid w:val="000A11C2"/>
    <w:rsid w:val="000A2215"/>
    <w:rsid w:val="000A2F7B"/>
    <w:rsid w:val="000A4DF1"/>
    <w:rsid w:val="000A4E31"/>
    <w:rsid w:val="000A4EC4"/>
    <w:rsid w:val="000A6C16"/>
    <w:rsid w:val="000A6C55"/>
    <w:rsid w:val="000A7F1A"/>
    <w:rsid w:val="000B103A"/>
    <w:rsid w:val="000B2074"/>
    <w:rsid w:val="000B3D94"/>
    <w:rsid w:val="000C01BF"/>
    <w:rsid w:val="000C68A2"/>
    <w:rsid w:val="000C6EC5"/>
    <w:rsid w:val="000D46FB"/>
    <w:rsid w:val="000D5E5E"/>
    <w:rsid w:val="000E7285"/>
    <w:rsid w:val="000F677B"/>
    <w:rsid w:val="000F7479"/>
    <w:rsid w:val="00103746"/>
    <w:rsid w:val="00104B24"/>
    <w:rsid w:val="00110DB0"/>
    <w:rsid w:val="00120E47"/>
    <w:rsid w:val="0012624A"/>
    <w:rsid w:val="00134260"/>
    <w:rsid w:val="00134D61"/>
    <w:rsid w:val="00135472"/>
    <w:rsid w:val="00137814"/>
    <w:rsid w:val="00143C95"/>
    <w:rsid w:val="00143F24"/>
    <w:rsid w:val="00147559"/>
    <w:rsid w:val="00147F87"/>
    <w:rsid w:val="0015229B"/>
    <w:rsid w:val="0016056C"/>
    <w:rsid w:val="00162446"/>
    <w:rsid w:val="0016658B"/>
    <w:rsid w:val="00166B73"/>
    <w:rsid w:val="001677BC"/>
    <w:rsid w:val="00173C04"/>
    <w:rsid w:val="00173E4B"/>
    <w:rsid w:val="001750EE"/>
    <w:rsid w:val="001763B3"/>
    <w:rsid w:val="001876D2"/>
    <w:rsid w:val="00190808"/>
    <w:rsid w:val="00192D6C"/>
    <w:rsid w:val="001A094C"/>
    <w:rsid w:val="001B39E0"/>
    <w:rsid w:val="001C19BA"/>
    <w:rsid w:val="001D11CE"/>
    <w:rsid w:val="001D4354"/>
    <w:rsid w:val="001D7B3F"/>
    <w:rsid w:val="001E33A9"/>
    <w:rsid w:val="001F69C7"/>
    <w:rsid w:val="001F79B8"/>
    <w:rsid w:val="001F7C00"/>
    <w:rsid w:val="002216D1"/>
    <w:rsid w:val="0023123A"/>
    <w:rsid w:val="0023218B"/>
    <w:rsid w:val="002327E9"/>
    <w:rsid w:val="002330B1"/>
    <w:rsid w:val="00234A81"/>
    <w:rsid w:val="0024144A"/>
    <w:rsid w:val="0024233B"/>
    <w:rsid w:val="002474D2"/>
    <w:rsid w:val="00252662"/>
    <w:rsid w:val="00252D73"/>
    <w:rsid w:val="0025487D"/>
    <w:rsid w:val="00261B06"/>
    <w:rsid w:val="00262171"/>
    <w:rsid w:val="00265191"/>
    <w:rsid w:val="0026695D"/>
    <w:rsid w:val="00270227"/>
    <w:rsid w:val="00270563"/>
    <w:rsid w:val="002819FA"/>
    <w:rsid w:val="00281D68"/>
    <w:rsid w:val="002872D2"/>
    <w:rsid w:val="00290A50"/>
    <w:rsid w:val="0029459A"/>
    <w:rsid w:val="002967E5"/>
    <w:rsid w:val="002A02C2"/>
    <w:rsid w:val="002A5066"/>
    <w:rsid w:val="002B5EFC"/>
    <w:rsid w:val="002C0E72"/>
    <w:rsid w:val="002C4474"/>
    <w:rsid w:val="002D2BD2"/>
    <w:rsid w:val="002D7416"/>
    <w:rsid w:val="002E1AB4"/>
    <w:rsid w:val="002E1C1A"/>
    <w:rsid w:val="002E2CD1"/>
    <w:rsid w:val="002E5F1C"/>
    <w:rsid w:val="002F14EA"/>
    <w:rsid w:val="002F72E4"/>
    <w:rsid w:val="00306431"/>
    <w:rsid w:val="00307227"/>
    <w:rsid w:val="00311DF6"/>
    <w:rsid w:val="00311ED2"/>
    <w:rsid w:val="0031319A"/>
    <w:rsid w:val="00317565"/>
    <w:rsid w:val="00323EF3"/>
    <w:rsid w:val="00327787"/>
    <w:rsid w:val="00332BCA"/>
    <w:rsid w:val="0034167A"/>
    <w:rsid w:val="003436EB"/>
    <w:rsid w:val="00343FC3"/>
    <w:rsid w:val="00347B53"/>
    <w:rsid w:val="00350205"/>
    <w:rsid w:val="003571DC"/>
    <w:rsid w:val="00360B35"/>
    <w:rsid w:val="0036785E"/>
    <w:rsid w:val="00375CA6"/>
    <w:rsid w:val="00380756"/>
    <w:rsid w:val="00382052"/>
    <w:rsid w:val="0039000C"/>
    <w:rsid w:val="00395380"/>
    <w:rsid w:val="003964C5"/>
    <w:rsid w:val="00397378"/>
    <w:rsid w:val="003A46CC"/>
    <w:rsid w:val="003A4AB3"/>
    <w:rsid w:val="003A4E71"/>
    <w:rsid w:val="003A7C29"/>
    <w:rsid w:val="003B0BD8"/>
    <w:rsid w:val="003B1CDA"/>
    <w:rsid w:val="003B36BE"/>
    <w:rsid w:val="003C29BC"/>
    <w:rsid w:val="003C2A24"/>
    <w:rsid w:val="003C31C2"/>
    <w:rsid w:val="003C4477"/>
    <w:rsid w:val="003C4951"/>
    <w:rsid w:val="003C5FB8"/>
    <w:rsid w:val="003C7D7B"/>
    <w:rsid w:val="003D5BAA"/>
    <w:rsid w:val="003D6842"/>
    <w:rsid w:val="003E6D41"/>
    <w:rsid w:val="003F1B86"/>
    <w:rsid w:val="003F43FD"/>
    <w:rsid w:val="00402A31"/>
    <w:rsid w:val="00402FE6"/>
    <w:rsid w:val="00403784"/>
    <w:rsid w:val="00404F3B"/>
    <w:rsid w:val="004124EC"/>
    <w:rsid w:val="00414445"/>
    <w:rsid w:val="00415CBC"/>
    <w:rsid w:val="00416369"/>
    <w:rsid w:val="0042349A"/>
    <w:rsid w:val="00424234"/>
    <w:rsid w:val="004245C3"/>
    <w:rsid w:val="00432890"/>
    <w:rsid w:val="00433E08"/>
    <w:rsid w:val="00436D27"/>
    <w:rsid w:val="0044146B"/>
    <w:rsid w:val="004438C6"/>
    <w:rsid w:val="00445EDA"/>
    <w:rsid w:val="00447C23"/>
    <w:rsid w:val="00450C4B"/>
    <w:rsid w:val="004544D5"/>
    <w:rsid w:val="00461709"/>
    <w:rsid w:val="00462548"/>
    <w:rsid w:val="0047482F"/>
    <w:rsid w:val="004759D7"/>
    <w:rsid w:val="0048025A"/>
    <w:rsid w:val="00480661"/>
    <w:rsid w:val="00480B02"/>
    <w:rsid w:val="00490EED"/>
    <w:rsid w:val="00494BF6"/>
    <w:rsid w:val="004A0B51"/>
    <w:rsid w:val="004A44C9"/>
    <w:rsid w:val="004A6075"/>
    <w:rsid w:val="004B141F"/>
    <w:rsid w:val="004B3E10"/>
    <w:rsid w:val="004B435D"/>
    <w:rsid w:val="004B43C6"/>
    <w:rsid w:val="004C0E5E"/>
    <w:rsid w:val="004C10F0"/>
    <w:rsid w:val="004C3DEB"/>
    <w:rsid w:val="004C53AE"/>
    <w:rsid w:val="004C5C2E"/>
    <w:rsid w:val="004D139C"/>
    <w:rsid w:val="004D36CF"/>
    <w:rsid w:val="004D4704"/>
    <w:rsid w:val="004D4F8C"/>
    <w:rsid w:val="004E2BF8"/>
    <w:rsid w:val="004E36B7"/>
    <w:rsid w:val="004E39D7"/>
    <w:rsid w:val="004E7880"/>
    <w:rsid w:val="004F16F0"/>
    <w:rsid w:val="004F2E49"/>
    <w:rsid w:val="004F3035"/>
    <w:rsid w:val="004F3E01"/>
    <w:rsid w:val="004F410D"/>
    <w:rsid w:val="004F643B"/>
    <w:rsid w:val="00506C7B"/>
    <w:rsid w:val="00513A07"/>
    <w:rsid w:val="005157BE"/>
    <w:rsid w:val="0051701B"/>
    <w:rsid w:val="00520C6F"/>
    <w:rsid w:val="0052396C"/>
    <w:rsid w:val="00523D63"/>
    <w:rsid w:val="00534A54"/>
    <w:rsid w:val="00535013"/>
    <w:rsid w:val="00542A89"/>
    <w:rsid w:val="005440C3"/>
    <w:rsid w:val="0054507C"/>
    <w:rsid w:val="00546897"/>
    <w:rsid w:val="00547571"/>
    <w:rsid w:val="00550FB1"/>
    <w:rsid w:val="005600A9"/>
    <w:rsid w:val="00564B80"/>
    <w:rsid w:val="00572F6D"/>
    <w:rsid w:val="00575AF7"/>
    <w:rsid w:val="005806AE"/>
    <w:rsid w:val="00595A7E"/>
    <w:rsid w:val="005A0335"/>
    <w:rsid w:val="005A04F5"/>
    <w:rsid w:val="005A2454"/>
    <w:rsid w:val="005A2B76"/>
    <w:rsid w:val="005A4BE4"/>
    <w:rsid w:val="005B1D28"/>
    <w:rsid w:val="005C1A1C"/>
    <w:rsid w:val="005C1F90"/>
    <w:rsid w:val="005C254E"/>
    <w:rsid w:val="005D58F0"/>
    <w:rsid w:val="005D73E0"/>
    <w:rsid w:val="005D7C12"/>
    <w:rsid w:val="005E05EF"/>
    <w:rsid w:val="005E1223"/>
    <w:rsid w:val="005E2EE7"/>
    <w:rsid w:val="005F48E7"/>
    <w:rsid w:val="00601EBF"/>
    <w:rsid w:val="00603878"/>
    <w:rsid w:val="00606E9B"/>
    <w:rsid w:val="00607F8B"/>
    <w:rsid w:val="006102F6"/>
    <w:rsid w:val="006167B2"/>
    <w:rsid w:val="0063237A"/>
    <w:rsid w:val="00632A01"/>
    <w:rsid w:val="006334DB"/>
    <w:rsid w:val="0063636C"/>
    <w:rsid w:val="00637858"/>
    <w:rsid w:val="00640269"/>
    <w:rsid w:val="00645899"/>
    <w:rsid w:val="00646BBB"/>
    <w:rsid w:val="00651CF3"/>
    <w:rsid w:val="00652A60"/>
    <w:rsid w:val="00662227"/>
    <w:rsid w:val="00662FD0"/>
    <w:rsid w:val="006646F4"/>
    <w:rsid w:val="00666655"/>
    <w:rsid w:val="00673FFD"/>
    <w:rsid w:val="0068432B"/>
    <w:rsid w:val="006844F3"/>
    <w:rsid w:val="00684BD9"/>
    <w:rsid w:val="00691D1C"/>
    <w:rsid w:val="006944AF"/>
    <w:rsid w:val="00696C68"/>
    <w:rsid w:val="006A182E"/>
    <w:rsid w:val="006A3856"/>
    <w:rsid w:val="006A6385"/>
    <w:rsid w:val="006B12C4"/>
    <w:rsid w:val="006B2886"/>
    <w:rsid w:val="006B6ED0"/>
    <w:rsid w:val="006C70D9"/>
    <w:rsid w:val="006D4B33"/>
    <w:rsid w:val="006D5542"/>
    <w:rsid w:val="006D6247"/>
    <w:rsid w:val="006D653C"/>
    <w:rsid w:val="006D7B8A"/>
    <w:rsid w:val="006E76BC"/>
    <w:rsid w:val="006F2932"/>
    <w:rsid w:val="006F3464"/>
    <w:rsid w:val="006F7782"/>
    <w:rsid w:val="00701F67"/>
    <w:rsid w:val="0070364F"/>
    <w:rsid w:val="0070582A"/>
    <w:rsid w:val="007070AD"/>
    <w:rsid w:val="0073159D"/>
    <w:rsid w:val="00737398"/>
    <w:rsid w:val="00741606"/>
    <w:rsid w:val="007448B0"/>
    <w:rsid w:val="00756D27"/>
    <w:rsid w:val="00764589"/>
    <w:rsid w:val="00770B73"/>
    <w:rsid w:val="00770FC1"/>
    <w:rsid w:val="00773296"/>
    <w:rsid w:val="007734F6"/>
    <w:rsid w:val="007818BD"/>
    <w:rsid w:val="007832A9"/>
    <w:rsid w:val="00792FB4"/>
    <w:rsid w:val="007933A3"/>
    <w:rsid w:val="00795EA0"/>
    <w:rsid w:val="007B0993"/>
    <w:rsid w:val="007B0CB4"/>
    <w:rsid w:val="007B7C0A"/>
    <w:rsid w:val="007C15F8"/>
    <w:rsid w:val="007C29EE"/>
    <w:rsid w:val="007C2E5D"/>
    <w:rsid w:val="007E3627"/>
    <w:rsid w:val="007E7ED5"/>
    <w:rsid w:val="007F364A"/>
    <w:rsid w:val="008031D6"/>
    <w:rsid w:val="00812851"/>
    <w:rsid w:val="00813969"/>
    <w:rsid w:val="00821FB1"/>
    <w:rsid w:val="00822029"/>
    <w:rsid w:val="00822443"/>
    <w:rsid w:val="00822C12"/>
    <w:rsid w:val="00824413"/>
    <w:rsid w:val="008378C5"/>
    <w:rsid w:val="00837AC3"/>
    <w:rsid w:val="0084175A"/>
    <w:rsid w:val="0084286D"/>
    <w:rsid w:val="00843794"/>
    <w:rsid w:val="00852897"/>
    <w:rsid w:val="00854026"/>
    <w:rsid w:val="008551A0"/>
    <w:rsid w:val="008655FB"/>
    <w:rsid w:val="00866CDF"/>
    <w:rsid w:val="0087215A"/>
    <w:rsid w:val="00875921"/>
    <w:rsid w:val="008779F9"/>
    <w:rsid w:val="00887BCC"/>
    <w:rsid w:val="00890A65"/>
    <w:rsid w:val="00890AAC"/>
    <w:rsid w:val="00892162"/>
    <w:rsid w:val="008931A3"/>
    <w:rsid w:val="008B1B85"/>
    <w:rsid w:val="008C2D0E"/>
    <w:rsid w:val="008C735E"/>
    <w:rsid w:val="008D277C"/>
    <w:rsid w:val="008D379A"/>
    <w:rsid w:val="008D43B4"/>
    <w:rsid w:val="008D6318"/>
    <w:rsid w:val="008D63FF"/>
    <w:rsid w:val="008E2296"/>
    <w:rsid w:val="008E77CA"/>
    <w:rsid w:val="008E7869"/>
    <w:rsid w:val="008E7B83"/>
    <w:rsid w:val="008F2AB6"/>
    <w:rsid w:val="008F6789"/>
    <w:rsid w:val="008F6C65"/>
    <w:rsid w:val="00901DEE"/>
    <w:rsid w:val="009053FC"/>
    <w:rsid w:val="00911283"/>
    <w:rsid w:val="0091189F"/>
    <w:rsid w:val="009162BF"/>
    <w:rsid w:val="0091683C"/>
    <w:rsid w:val="00917C44"/>
    <w:rsid w:val="00923981"/>
    <w:rsid w:val="00924AE9"/>
    <w:rsid w:val="00926030"/>
    <w:rsid w:val="009270A4"/>
    <w:rsid w:val="00927E9F"/>
    <w:rsid w:val="00934585"/>
    <w:rsid w:val="00934DDF"/>
    <w:rsid w:val="00937797"/>
    <w:rsid w:val="00941A8D"/>
    <w:rsid w:val="009456DE"/>
    <w:rsid w:val="00946344"/>
    <w:rsid w:val="0094722E"/>
    <w:rsid w:val="00950EB6"/>
    <w:rsid w:val="0095584C"/>
    <w:rsid w:val="00961039"/>
    <w:rsid w:val="009639B6"/>
    <w:rsid w:val="00965D67"/>
    <w:rsid w:val="00967407"/>
    <w:rsid w:val="00967EE9"/>
    <w:rsid w:val="009712A8"/>
    <w:rsid w:val="00971C61"/>
    <w:rsid w:val="00972C82"/>
    <w:rsid w:val="00981010"/>
    <w:rsid w:val="009814F7"/>
    <w:rsid w:val="00983B61"/>
    <w:rsid w:val="00996423"/>
    <w:rsid w:val="009A5656"/>
    <w:rsid w:val="009A63FC"/>
    <w:rsid w:val="009B1AA5"/>
    <w:rsid w:val="009B2BE4"/>
    <w:rsid w:val="009B31A6"/>
    <w:rsid w:val="009B6AB1"/>
    <w:rsid w:val="009C17F9"/>
    <w:rsid w:val="009C1B34"/>
    <w:rsid w:val="009C22DB"/>
    <w:rsid w:val="009D2399"/>
    <w:rsid w:val="009D44D0"/>
    <w:rsid w:val="009E5786"/>
    <w:rsid w:val="009E70E8"/>
    <w:rsid w:val="00A01532"/>
    <w:rsid w:val="00A17F41"/>
    <w:rsid w:val="00A2079B"/>
    <w:rsid w:val="00A42317"/>
    <w:rsid w:val="00A42B1D"/>
    <w:rsid w:val="00A4321F"/>
    <w:rsid w:val="00A43310"/>
    <w:rsid w:val="00A4648A"/>
    <w:rsid w:val="00A5155D"/>
    <w:rsid w:val="00A603BF"/>
    <w:rsid w:val="00A628A5"/>
    <w:rsid w:val="00A63AA9"/>
    <w:rsid w:val="00A67DD2"/>
    <w:rsid w:val="00A70505"/>
    <w:rsid w:val="00A7286E"/>
    <w:rsid w:val="00A73E1B"/>
    <w:rsid w:val="00A848D4"/>
    <w:rsid w:val="00A91AF1"/>
    <w:rsid w:val="00A9247A"/>
    <w:rsid w:val="00AA0925"/>
    <w:rsid w:val="00AA62DB"/>
    <w:rsid w:val="00AB29EF"/>
    <w:rsid w:val="00AB51FA"/>
    <w:rsid w:val="00AC0A6F"/>
    <w:rsid w:val="00AC2043"/>
    <w:rsid w:val="00AC24B6"/>
    <w:rsid w:val="00AC6694"/>
    <w:rsid w:val="00AD12E3"/>
    <w:rsid w:val="00AD2008"/>
    <w:rsid w:val="00AF12F4"/>
    <w:rsid w:val="00AF2FC2"/>
    <w:rsid w:val="00AF30E0"/>
    <w:rsid w:val="00AF72CD"/>
    <w:rsid w:val="00AF7DCD"/>
    <w:rsid w:val="00B04001"/>
    <w:rsid w:val="00B0620F"/>
    <w:rsid w:val="00B06727"/>
    <w:rsid w:val="00B10129"/>
    <w:rsid w:val="00B11977"/>
    <w:rsid w:val="00B1311E"/>
    <w:rsid w:val="00B1435E"/>
    <w:rsid w:val="00B162B0"/>
    <w:rsid w:val="00B2647D"/>
    <w:rsid w:val="00B337ED"/>
    <w:rsid w:val="00B35DFC"/>
    <w:rsid w:val="00B45B66"/>
    <w:rsid w:val="00B5119B"/>
    <w:rsid w:val="00B51764"/>
    <w:rsid w:val="00B5268F"/>
    <w:rsid w:val="00B52AB0"/>
    <w:rsid w:val="00B5786D"/>
    <w:rsid w:val="00B579CD"/>
    <w:rsid w:val="00B81555"/>
    <w:rsid w:val="00B84EBF"/>
    <w:rsid w:val="00B90AF0"/>
    <w:rsid w:val="00B91361"/>
    <w:rsid w:val="00B919FF"/>
    <w:rsid w:val="00BA0521"/>
    <w:rsid w:val="00BA3A10"/>
    <w:rsid w:val="00BA52A4"/>
    <w:rsid w:val="00BB2B8B"/>
    <w:rsid w:val="00BC0067"/>
    <w:rsid w:val="00BC26E4"/>
    <w:rsid w:val="00BC67A9"/>
    <w:rsid w:val="00BD5418"/>
    <w:rsid w:val="00BE2FDA"/>
    <w:rsid w:val="00BE3FE0"/>
    <w:rsid w:val="00BF0EF6"/>
    <w:rsid w:val="00BF1E5F"/>
    <w:rsid w:val="00C00749"/>
    <w:rsid w:val="00C00F94"/>
    <w:rsid w:val="00C01164"/>
    <w:rsid w:val="00C100DB"/>
    <w:rsid w:val="00C12435"/>
    <w:rsid w:val="00C136B6"/>
    <w:rsid w:val="00C1398A"/>
    <w:rsid w:val="00C13CFE"/>
    <w:rsid w:val="00C15E88"/>
    <w:rsid w:val="00C1665C"/>
    <w:rsid w:val="00C16717"/>
    <w:rsid w:val="00C272DC"/>
    <w:rsid w:val="00C31E6F"/>
    <w:rsid w:val="00C332D2"/>
    <w:rsid w:val="00C3538D"/>
    <w:rsid w:val="00C47DBD"/>
    <w:rsid w:val="00C50224"/>
    <w:rsid w:val="00C5095D"/>
    <w:rsid w:val="00C510CC"/>
    <w:rsid w:val="00C53B58"/>
    <w:rsid w:val="00C568D2"/>
    <w:rsid w:val="00C56DB3"/>
    <w:rsid w:val="00C63B86"/>
    <w:rsid w:val="00C645FC"/>
    <w:rsid w:val="00C6505C"/>
    <w:rsid w:val="00C712A1"/>
    <w:rsid w:val="00C8431C"/>
    <w:rsid w:val="00C85192"/>
    <w:rsid w:val="00C93EEA"/>
    <w:rsid w:val="00C94AFA"/>
    <w:rsid w:val="00C9689B"/>
    <w:rsid w:val="00C96BC4"/>
    <w:rsid w:val="00CA3851"/>
    <w:rsid w:val="00CA7BC4"/>
    <w:rsid w:val="00CB2D2A"/>
    <w:rsid w:val="00CB5100"/>
    <w:rsid w:val="00CB6BE4"/>
    <w:rsid w:val="00CC07BC"/>
    <w:rsid w:val="00CC20DE"/>
    <w:rsid w:val="00CC4FFF"/>
    <w:rsid w:val="00CC7C6D"/>
    <w:rsid w:val="00CD123F"/>
    <w:rsid w:val="00CD1988"/>
    <w:rsid w:val="00CD308F"/>
    <w:rsid w:val="00CE1C93"/>
    <w:rsid w:val="00CE67C1"/>
    <w:rsid w:val="00CE750E"/>
    <w:rsid w:val="00CF26B1"/>
    <w:rsid w:val="00CF5A76"/>
    <w:rsid w:val="00CF64FF"/>
    <w:rsid w:val="00CF7E74"/>
    <w:rsid w:val="00D012E1"/>
    <w:rsid w:val="00D05F22"/>
    <w:rsid w:val="00D13A83"/>
    <w:rsid w:val="00D21B13"/>
    <w:rsid w:val="00D262BD"/>
    <w:rsid w:val="00D26880"/>
    <w:rsid w:val="00D32122"/>
    <w:rsid w:val="00D3552E"/>
    <w:rsid w:val="00D42276"/>
    <w:rsid w:val="00D4337B"/>
    <w:rsid w:val="00D439D4"/>
    <w:rsid w:val="00D46223"/>
    <w:rsid w:val="00D5086F"/>
    <w:rsid w:val="00D52F29"/>
    <w:rsid w:val="00D54297"/>
    <w:rsid w:val="00D64736"/>
    <w:rsid w:val="00D7040A"/>
    <w:rsid w:val="00D73ED8"/>
    <w:rsid w:val="00D91FB4"/>
    <w:rsid w:val="00D978F8"/>
    <w:rsid w:val="00DA4D96"/>
    <w:rsid w:val="00DA5881"/>
    <w:rsid w:val="00DA72A9"/>
    <w:rsid w:val="00DA7A74"/>
    <w:rsid w:val="00DB099F"/>
    <w:rsid w:val="00DB289D"/>
    <w:rsid w:val="00DB46B9"/>
    <w:rsid w:val="00DC5937"/>
    <w:rsid w:val="00DC6653"/>
    <w:rsid w:val="00DC7377"/>
    <w:rsid w:val="00DD1FE8"/>
    <w:rsid w:val="00DD23BF"/>
    <w:rsid w:val="00DD3413"/>
    <w:rsid w:val="00DD3F2F"/>
    <w:rsid w:val="00DE0F0D"/>
    <w:rsid w:val="00DE27D6"/>
    <w:rsid w:val="00DE2A96"/>
    <w:rsid w:val="00DE44DD"/>
    <w:rsid w:val="00E03B3A"/>
    <w:rsid w:val="00E040B1"/>
    <w:rsid w:val="00E063BC"/>
    <w:rsid w:val="00E0778D"/>
    <w:rsid w:val="00E10CAC"/>
    <w:rsid w:val="00E15CF9"/>
    <w:rsid w:val="00E25C24"/>
    <w:rsid w:val="00E2692F"/>
    <w:rsid w:val="00E303BD"/>
    <w:rsid w:val="00E35D16"/>
    <w:rsid w:val="00E4146A"/>
    <w:rsid w:val="00E468BD"/>
    <w:rsid w:val="00E470DD"/>
    <w:rsid w:val="00E47438"/>
    <w:rsid w:val="00E52107"/>
    <w:rsid w:val="00E54327"/>
    <w:rsid w:val="00E54DEC"/>
    <w:rsid w:val="00E5620E"/>
    <w:rsid w:val="00E60558"/>
    <w:rsid w:val="00E616AB"/>
    <w:rsid w:val="00E715F8"/>
    <w:rsid w:val="00E716B5"/>
    <w:rsid w:val="00E72361"/>
    <w:rsid w:val="00E775A9"/>
    <w:rsid w:val="00E806A2"/>
    <w:rsid w:val="00E82C38"/>
    <w:rsid w:val="00E83596"/>
    <w:rsid w:val="00E90362"/>
    <w:rsid w:val="00EA04A0"/>
    <w:rsid w:val="00EA44B8"/>
    <w:rsid w:val="00EA536A"/>
    <w:rsid w:val="00EA70A1"/>
    <w:rsid w:val="00EA7EB5"/>
    <w:rsid w:val="00EB0244"/>
    <w:rsid w:val="00EB174C"/>
    <w:rsid w:val="00EB5D5D"/>
    <w:rsid w:val="00EB7F33"/>
    <w:rsid w:val="00EC1C94"/>
    <w:rsid w:val="00ED715C"/>
    <w:rsid w:val="00EE038B"/>
    <w:rsid w:val="00EE04A6"/>
    <w:rsid w:val="00EE0D0D"/>
    <w:rsid w:val="00EE3EAE"/>
    <w:rsid w:val="00EE70D4"/>
    <w:rsid w:val="00EF30D9"/>
    <w:rsid w:val="00EF5D08"/>
    <w:rsid w:val="00EF61C6"/>
    <w:rsid w:val="00EF7F40"/>
    <w:rsid w:val="00F01778"/>
    <w:rsid w:val="00F01FE9"/>
    <w:rsid w:val="00F037DF"/>
    <w:rsid w:val="00F04EE8"/>
    <w:rsid w:val="00F13958"/>
    <w:rsid w:val="00F15037"/>
    <w:rsid w:val="00F172CE"/>
    <w:rsid w:val="00F17585"/>
    <w:rsid w:val="00F231FC"/>
    <w:rsid w:val="00F236F5"/>
    <w:rsid w:val="00F24168"/>
    <w:rsid w:val="00F246DB"/>
    <w:rsid w:val="00F25922"/>
    <w:rsid w:val="00F270B0"/>
    <w:rsid w:val="00F27641"/>
    <w:rsid w:val="00F3012A"/>
    <w:rsid w:val="00F348A7"/>
    <w:rsid w:val="00F36985"/>
    <w:rsid w:val="00F62E2D"/>
    <w:rsid w:val="00F6327B"/>
    <w:rsid w:val="00F646B8"/>
    <w:rsid w:val="00F656A0"/>
    <w:rsid w:val="00F71A69"/>
    <w:rsid w:val="00F7247E"/>
    <w:rsid w:val="00F72A77"/>
    <w:rsid w:val="00F7520E"/>
    <w:rsid w:val="00F8059D"/>
    <w:rsid w:val="00F901C5"/>
    <w:rsid w:val="00F91D5A"/>
    <w:rsid w:val="00F93510"/>
    <w:rsid w:val="00FA25CD"/>
    <w:rsid w:val="00FA312D"/>
    <w:rsid w:val="00FA5078"/>
    <w:rsid w:val="00FA7484"/>
    <w:rsid w:val="00FB1E27"/>
    <w:rsid w:val="00FB69CB"/>
    <w:rsid w:val="00FC0519"/>
    <w:rsid w:val="00FC1127"/>
    <w:rsid w:val="00FC54C7"/>
    <w:rsid w:val="00FC602D"/>
    <w:rsid w:val="00FD1981"/>
    <w:rsid w:val="00FD3483"/>
    <w:rsid w:val="00FD3A68"/>
    <w:rsid w:val="00FD7C1A"/>
    <w:rsid w:val="00FE1A65"/>
    <w:rsid w:val="00FE1FC5"/>
    <w:rsid w:val="00FF3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2F153"/>
  <w15:docId w15:val="{9B5F30AA-5E3A-4A96-9752-6E2ACA3A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26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330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9270A4"/>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4245C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23123A"/>
    <w:pPr>
      <w:keepNext/>
      <w:tabs>
        <w:tab w:val="left" w:pos="0"/>
        <w:tab w:val="left" w:pos="851"/>
        <w:tab w:val="left" w:pos="1418"/>
        <w:tab w:val="left" w:pos="1985"/>
        <w:tab w:val="left" w:pos="2268"/>
        <w:tab w:val="left" w:pos="2552"/>
        <w:tab w:val="left" w:pos="4253"/>
      </w:tabs>
      <w:spacing w:before="120" w:after="120" w:line="360" w:lineRule="auto"/>
      <w:jc w:val="center"/>
      <w:outlineLvl w:val="4"/>
    </w:pPr>
    <w:rPr>
      <w:rFonts w:ascii="Arial" w:hAnsi="Arial"/>
      <w:b/>
      <w:sz w:val="22"/>
      <w:szCs w:val="20"/>
    </w:rPr>
  </w:style>
  <w:style w:type="paragraph" w:styleId="Ttulo6">
    <w:name w:val="heading 6"/>
    <w:basedOn w:val="Normal"/>
    <w:next w:val="Normal"/>
    <w:link w:val="Ttulo6Char"/>
    <w:unhideWhenUsed/>
    <w:qFormat/>
    <w:rsid w:val="004245C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4245C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245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24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customStyle="1" w:styleId="Default">
    <w:name w:val="Default"/>
    <w:rsid w:val="005A2B76"/>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har"/>
    <w:uiPriority w:val="1"/>
    <w:unhideWhenUsed/>
    <w:qFormat/>
    <w:rsid w:val="00402A31"/>
    <w:pPr>
      <w:spacing w:after="120"/>
    </w:pPr>
  </w:style>
  <w:style w:type="character" w:customStyle="1" w:styleId="CorpodetextoChar">
    <w:name w:val="Corpo de texto Char"/>
    <w:basedOn w:val="Fontepargpadro"/>
    <w:link w:val="Corpodetexto"/>
    <w:uiPriority w:val="1"/>
    <w:rsid w:val="00402A31"/>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02A31"/>
    <w:pPr>
      <w:spacing w:after="120" w:line="480" w:lineRule="auto"/>
    </w:pPr>
  </w:style>
  <w:style w:type="character" w:customStyle="1" w:styleId="Corpodetexto2Char">
    <w:name w:val="Corpo de texto 2 Char"/>
    <w:basedOn w:val="Fontepargpadro"/>
    <w:link w:val="Corpodetexto2"/>
    <w:rsid w:val="00402A31"/>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9270A4"/>
    <w:rPr>
      <w:rFonts w:ascii="Arial" w:eastAsia="Times New Roman" w:hAnsi="Arial" w:cs="Arial"/>
      <w:b/>
      <w:bCs/>
      <w:sz w:val="26"/>
      <w:szCs w:val="26"/>
      <w:lang w:eastAsia="pt-BR"/>
    </w:rPr>
  </w:style>
  <w:style w:type="paragraph" w:customStyle="1" w:styleId="c3">
    <w:name w:val="c3"/>
    <w:basedOn w:val="Normal"/>
    <w:rsid w:val="009270A4"/>
    <w:pPr>
      <w:widowControl w:val="0"/>
      <w:spacing w:line="240" w:lineRule="atLeast"/>
      <w:jc w:val="center"/>
    </w:pPr>
    <w:rPr>
      <w:snapToGrid w:val="0"/>
      <w:szCs w:val="20"/>
    </w:rPr>
  </w:style>
  <w:style w:type="paragraph" w:styleId="Recuodecorpodetexto">
    <w:name w:val="Body Text Indent"/>
    <w:basedOn w:val="Normal"/>
    <w:link w:val="RecuodecorpodetextoChar"/>
    <w:uiPriority w:val="99"/>
    <w:rsid w:val="009270A4"/>
    <w:pPr>
      <w:spacing w:after="120"/>
      <w:ind w:left="283"/>
    </w:pPr>
  </w:style>
  <w:style w:type="character" w:customStyle="1" w:styleId="RecuodecorpodetextoChar">
    <w:name w:val="Recuo de corpo de texto Char"/>
    <w:basedOn w:val="Fontepargpadro"/>
    <w:link w:val="Recuodecorpodetexto"/>
    <w:uiPriority w:val="99"/>
    <w:rsid w:val="009270A4"/>
    <w:rPr>
      <w:rFonts w:ascii="Times New Roman" w:eastAsia="Times New Roman" w:hAnsi="Times New Roman" w:cs="Times New Roman"/>
      <w:sz w:val="24"/>
      <w:szCs w:val="24"/>
      <w:lang w:eastAsia="pt-BR"/>
    </w:rPr>
  </w:style>
  <w:style w:type="paragraph" w:styleId="Ttulo">
    <w:name w:val="Title"/>
    <w:basedOn w:val="Normal"/>
    <w:link w:val="TtuloChar"/>
    <w:qFormat/>
    <w:rsid w:val="009270A4"/>
    <w:pPr>
      <w:jc w:val="center"/>
    </w:pPr>
    <w:rPr>
      <w:rFonts w:ascii="Bookman Old Style" w:hAnsi="Bookman Old Style"/>
      <w:b/>
      <w:bCs/>
      <w:color w:val="000000"/>
    </w:rPr>
  </w:style>
  <w:style w:type="character" w:customStyle="1" w:styleId="TtuloChar">
    <w:name w:val="Título Char"/>
    <w:basedOn w:val="Fontepargpadro"/>
    <w:link w:val="Ttulo"/>
    <w:rsid w:val="009270A4"/>
    <w:rPr>
      <w:rFonts w:ascii="Bookman Old Style" w:eastAsia="Times New Roman" w:hAnsi="Bookman Old Style" w:cs="Times New Roman"/>
      <w:b/>
      <w:bCs/>
      <w:color w:val="000000"/>
      <w:sz w:val="24"/>
      <w:szCs w:val="24"/>
      <w:lang w:eastAsia="pt-BR"/>
    </w:rPr>
  </w:style>
  <w:style w:type="character" w:customStyle="1" w:styleId="Ttulo4Char">
    <w:name w:val="Título 4 Char"/>
    <w:basedOn w:val="Fontepargpadro"/>
    <w:link w:val="Ttulo4"/>
    <w:rsid w:val="004245C3"/>
    <w:rPr>
      <w:rFonts w:asciiTheme="majorHAnsi" w:eastAsiaTheme="majorEastAsia" w:hAnsiTheme="majorHAnsi" w:cstheme="majorBidi"/>
      <w:b/>
      <w:bCs/>
      <w:i/>
      <w:iCs/>
      <w:color w:val="4F81BD" w:themeColor="accent1"/>
      <w:sz w:val="24"/>
      <w:szCs w:val="24"/>
      <w:lang w:eastAsia="pt-BR"/>
    </w:rPr>
  </w:style>
  <w:style w:type="character" w:customStyle="1" w:styleId="Ttulo6Char">
    <w:name w:val="Título 6 Char"/>
    <w:basedOn w:val="Fontepargpadro"/>
    <w:link w:val="Ttulo6"/>
    <w:rsid w:val="004245C3"/>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uiPriority w:val="9"/>
    <w:rsid w:val="004245C3"/>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4245C3"/>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4245C3"/>
    <w:rPr>
      <w:rFonts w:asciiTheme="majorHAnsi" w:eastAsiaTheme="majorEastAsia" w:hAnsiTheme="majorHAnsi" w:cstheme="majorBidi"/>
      <w:i/>
      <w:iCs/>
      <w:color w:val="404040" w:themeColor="text1" w:themeTint="BF"/>
      <w:sz w:val="20"/>
      <w:szCs w:val="20"/>
      <w:lang w:eastAsia="pt-BR"/>
    </w:rPr>
  </w:style>
  <w:style w:type="character" w:customStyle="1" w:styleId="Ttulo1Char">
    <w:name w:val="Título 1 Char"/>
    <w:basedOn w:val="Fontepargpadro"/>
    <w:link w:val="Ttulo1"/>
    <w:rsid w:val="00E2692F"/>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23123A"/>
    <w:rPr>
      <w:rFonts w:ascii="Arial" w:eastAsia="Times New Roman" w:hAnsi="Arial" w:cs="Times New Roman"/>
      <w:b/>
      <w:szCs w:val="20"/>
      <w:lang w:eastAsia="pt-BR"/>
    </w:rPr>
  </w:style>
  <w:style w:type="paragraph" w:customStyle="1" w:styleId="p1">
    <w:name w:val="p1"/>
    <w:basedOn w:val="Normal"/>
    <w:rsid w:val="0023123A"/>
    <w:pPr>
      <w:widowControl w:val="0"/>
      <w:tabs>
        <w:tab w:val="left" w:pos="720"/>
        <w:tab w:val="left" w:pos="2268"/>
      </w:tabs>
      <w:spacing w:line="240" w:lineRule="atLeast"/>
    </w:pPr>
    <w:rPr>
      <w:szCs w:val="20"/>
    </w:rPr>
  </w:style>
  <w:style w:type="paragraph" w:styleId="PargrafodaLista">
    <w:name w:val="List Paragraph"/>
    <w:basedOn w:val="Normal"/>
    <w:uiPriority w:val="34"/>
    <w:qFormat/>
    <w:rsid w:val="00513A07"/>
    <w:pPr>
      <w:ind w:left="720"/>
      <w:contextualSpacing/>
    </w:pPr>
  </w:style>
  <w:style w:type="table" w:styleId="Tabelacomgrade">
    <w:name w:val="Table Grid"/>
    <w:basedOn w:val="Tabelanormal"/>
    <w:uiPriority w:val="59"/>
    <w:rsid w:val="0079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semiHidden/>
    <w:unhideWhenUsed/>
    <w:rsid w:val="009A63FC"/>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9A63FC"/>
    <w:rPr>
      <w:rFonts w:ascii="Courier New" w:eastAsia="Times New Roman" w:hAnsi="Courier New" w:cs="Times New Roman"/>
      <w:sz w:val="20"/>
      <w:szCs w:val="20"/>
      <w:lang w:eastAsia="pt-BR"/>
    </w:rPr>
  </w:style>
  <w:style w:type="character" w:customStyle="1" w:styleId="Ttulo2Char">
    <w:name w:val="Título 2 Char"/>
    <w:basedOn w:val="Fontepargpadro"/>
    <w:link w:val="Ttulo2"/>
    <w:uiPriority w:val="9"/>
    <w:semiHidden/>
    <w:rsid w:val="002330B1"/>
    <w:rPr>
      <w:rFonts w:asciiTheme="majorHAnsi" w:eastAsiaTheme="majorEastAsia" w:hAnsiTheme="majorHAnsi" w:cstheme="majorBidi"/>
      <w:color w:val="365F91" w:themeColor="accent1" w:themeShade="BF"/>
      <w:sz w:val="26"/>
      <w:szCs w:val="26"/>
      <w:lang w:eastAsia="pt-BR"/>
    </w:rPr>
  </w:style>
  <w:style w:type="character" w:styleId="Hyperlink">
    <w:name w:val="Hyperlink"/>
    <w:basedOn w:val="Fontepargpadro"/>
    <w:uiPriority w:val="99"/>
    <w:semiHidden/>
    <w:unhideWhenUsed/>
    <w:rsid w:val="002330B1"/>
    <w:rPr>
      <w:color w:val="0000FF"/>
      <w:u w:val="single"/>
    </w:rPr>
  </w:style>
  <w:style w:type="character" w:customStyle="1" w:styleId="apple-converted-space">
    <w:name w:val="apple-converted-space"/>
    <w:basedOn w:val="Fontepargpadro"/>
    <w:rsid w:val="0023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40">
      <w:bodyDiv w:val="1"/>
      <w:marLeft w:val="0"/>
      <w:marRight w:val="0"/>
      <w:marTop w:val="0"/>
      <w:marBottom w:val="0"/>
      <w:divBdr>
        <w:top w:val="none" w:sz="0" w:space="0" w:color="auto"/>
        <w:left w:val="none" w:sz="0" w:space="0" w:color="auto"/>
        <w:bottom w:val="none" w:sz="0" w:space="0" w:color="auto"/>
        <w:right w:val="none" w:sz="0" w:space="0" w:color="auto"/>
      </w:divBdr>
    </w:div>
    <w:div w:id="107431933">
      <w:bodyDiv w:val="1"/>
      <w:marLeft w:val="0"/>
      <w:marRight w:val="0"/>
      <w:marTop w:val="0"/>
      <w:marBottom w:val="0"/>
      <w:divBdr>
        <w:top w:val="none" w:sz="0" w:space="0" w:color="auto"/>
        <w:left w:val="none" w:sz="0" w:space="0" w:color="auto"/>
        <w:bottom w:val="none" w:sz="0" w:space="0" w:color="auto"/>
        <w:right w:val="none" w:sz="0" w:space="0" w:color="auto"/>
      </w:divBdr>
    </w:div>
    <w:div w:id="135875520">
      <w:bodyDiv w:val="1"/>
      <w:marLeft w:val="0"/>
      <w:marRight w:val="0"/>
      <w:marTop w:val="0"/>
      <w:marBottom w:val="0"/>
      <w:divBdr>
        <w:top w:val="none" w:sz="0" w:space="0" w:color="auto"/>
        <w:left w:val="none" w:sz="0" w:space="0" w:color="auto"/>
        <w:bottom w:val="none" w:sz="0" w:space="0" w:color="auto"/>
        <w:right w:val="none" w:sz="0" w:space="0" w:color="auto"/>
      </w:divBdr>
    </w:div>
    <w:div w:id="152451647">
      <w:bodyDiv w:val="1"/>
      <w:marLeft w:val="0"/>
      <w:marRight w:val="0"/>
      <w:marTop w:val="0"/>
      <w:marBottom w:val="0"/>
      <w:divBdr>
        <w:top w:val="none" w:sz="0" w:space="0" w:color="auto"/>
        <w:left w:val="none" w:sz="0" w:space="0" w:color="auto"/>
        <w:bottom w:val="none" w:sz="0" w:space="0" w:color="auto"/>
        <w:right w:val="none" w:sz="0" w:space="0" w:color="auto"/>
      </w:divBdr>
    </w:div>
    <w:div w:id="253362906">
      <w:bodyDiv w:val="1"/>
      <w:marLeft w:val="0"/>
      <w:marRight w:val="0"/>
      <w:marTop w:val="0"/>
      <w:marBottom w:val="0"/>
      <w:divBdr>
        <w:top w:val="none" w:sz="0" w:space="0" w:color="auto"/>
        <w:left w:val="none" w:sz="0" w:space="0" w:color="auto"/>
        <w:bottom w:val="none" w:sz="0" w:space="0" w:color="auto"/>
        <w:right w:val="none" w:sz="0" w:space="0" w:color="auto"/>
      </w:divBdr>
    </w:div>
    <w:div w:id="258947005">
      <w:bodyDiv w:val="1"/>
      <w:marLeft w:val="0"/>
      <w:marRight w:val="0"/>
      <w:marTop w:val="0"/>
      <w:marBottom w:val="0"/>
      <w:divBdr>
        <w:top w:val="none" w:sz="0" w:space="0" w:color="auto"/>
        <w:left w:val="none" w:sz="0" w:space="0" w:color="auto"/>
        <w:bottom w:val="none" w:sz="0" w:space="0" w:color="auto"/>
        <w:right w:val="none" w:sz="0" w:space="0" w:color="auto"/>
      </w:divBdr>
    </w:div>
    <w:div w:id="262422476">
      <w:bodyDiv w:val="1"/>
      <w:marLeft w:val="0"/>
      <w:marRight w:val="0"/>
      <w:marTop w:val="0"/>
      <w:marBottom w:val="0"/>
      <w:divBdr>
        <w:top w:val="none" w:sz="0" w:space="0" w:color="auto"/>
        <w:left w:val="none" w:sz="0" w:space="0" w:color="auto"/>
        <w:bottom w:val="none" w:sz="0" w:space="0" w:color="auto"/>
        <w:right w:val="none" w:sz="0" w:space="0" w:color="auto"/>
      </w:divBdr>
    </w:div>
    <w:div w:id="274293321">
      <w:bodyDiv w:val="1"/>
      <w:marLeft w:val="0"/>
      <w:marRight w:val="0"/>
      <w:marTop w:val="0"/>
      <w:marBottom w:val="0"/>
      <w:divBdr>
        <w:top w:val="none" w:sz="0" w:space="0" w:color="auto"/>
        <w:left w:val="none" w:sz="0" w:space="0" w:color="auto"/>
        <w:bottom w:val="none" w:sz="0" w:space="0" w:color="auto"/>
        <w:right w:val="none" w:sz="0" w:space="0" w:color="auto"/>
      </w:divBdr>
    </w:div>
    <w:div w:id="287510358">
      <w:bodyDiv w:val="1"/>
      <w:marLeft w:val="0"/>
      <w:marRight w:val="0"/>
      <w:marTop w:val="0"/>
      <w:marBottom w:val="0"/>
      <w:divBdr>
        <w:top w:val="none" w:sz="0" w:space="0" w:color="auto"/>
        <w:left w:val="none" w:sz="0" w:space="0" w:color="auto"/>
        <w:bottom w:val="none" w:sz="0" w:space="0" w:color="auto"/>
        <w:right w:val="none" w:sz="0" w:space="0" w:color="auto"/>
      </w:divBdr>
    </w:div>
    <w:div w:id="311099462">
      <w:bodyDiv w:val="1"/>
      <w:marLeft w:val="0"/>
      <w:marRight w:val="0"/>
      <w:marTop w:val="0"/>
      <w:marBottom w:val="0"/>
      <w:divBdr>
        <w:top w:val="none" w:sz="0" w:space="0" w:color="auto"/>
        <w:left w:val="none" w:sz="0" w:space="0" w:color="auto"/>
        <w:bottom w:val="none" w:sz="0" w:space="0" w:color="auto"/>
        <w:right w:val="none" w:sz="0" w:space="0" w:color="auto"/>
      </w:divBdr>
    </w:div>
    <w:div w:id="316301464">
      <w:bodyDiv w:val="1"/>
      <w:marLeft w:val="0"/>
      <w:marRight w:val="0"/>
      <w:marTop w:val="0"/>
      <w:marBottom w:val="0"/>
      <w:divBdr>
        <w:top w:val="none" w:sz="0" w:space="0" w:color="auto"/>
        <w:left w:val="none" w:sz="0" w:space="0" w:color="auto"/>
        <w:bottom w:val="none" w:sz="0" w:space="0" w:color="auto"/>
        <w:right w:val="none" w:sz="0" w:space="0" w:color="auto"/>
      </w:divBdr>
    </w:div>
    <w:div w:id="355040457">
      <w:bodyDiv w:val="1"/>
      <w:marLeft w:val="0"/>
      <w:marRight w:val="0"/>
      <w:marTop w:val="0"/>
      <w:marBottom w:val="0"/>
      <w:divBdr>
        <w:top w:val="none" w:sz="0" w:space="0" w:color="auto"/>
        <w:left w:val="none" w:sz="0" w:space="0" w:color="auto"/>
        <w:bottom w:val="none" w:sz="0" w:space="0" w:color="auto"/>
        <w:right w:val="none" w:sz="0" w:space="0" w:color="auto"/>
      </w:divBdr>
    </w:div>
    <w:div w:id="368922048">
      <w:bodyDiv w:val="1"/>
      <w:marLeft w:val="0"/>
      <w:marRight w:val="0"/>
      <w:marTop w:val="0"/>
      <w:marBottom w:val="0"/>
      <w:divBdr>
        <w:top w:val="none" w:sz="0" w:space="0" w:color="auto"/>
        <w:left w:val="none" w:sz="0" w:space="0" w:color="auto"/>
        <w:bottom w:val="none" w:sz="0" w:space="0" w:color="auto"/>
        <w:right w:val="none" w:sz="0" w:space="0" w:color="auto"/>
      </w:divBdr>
    </w:div>
    <w:div w:id="395083259">
      <w:bodyDiv w:val="1"/>
      <w:marLeft w:val="0"/>
      <w:marRight w:val="0"/>
      <w:marTop w:val="0"/>
      <w:marBottom w:val="0"/>
      <w:divBdr>
        <w:top w:val="none" w:sz="0" w:space="0" w:color="auto"/>
        <w:left w:val="none" w:sz="0" w:space="0" w:color="auto"/>
        <w:bottom w:val="none" w:sz="0" w:space="0" w:color="auto"/>
        <w:right w:val="none" w:sz="0" w:space="0" w:color="auto"/>
      </w:divBdr>
    </w:div>
    <w:div w:id="40141117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85310101">
      <w:bodyDiv w:val="1"/>
      <w:marLeft w:val="0"/>
      <w:marRight w:val="0"/>
      <w:marTop w:val="0"/>
      <w:marBottom w:val="0"/>
      <w:divBdr>
        <w:top w:val="none" w:sz="0" w:space="0" w:color="auto"/>
        <w:left w:val="none" w:sz="0" w:space="0" w:color="auto"/>
        <w:bottom w:val="none" w:sz="0" w:space="0" w:color="auto"/>
        <w:right w:val="none" w:sz="0" w:space="0" w:color="auto"/>
      </w:divBdr>
    </w:div>
    <w:div w:id="592277682">
      <w:bodyDiv w:val="1"/>
      <w:marLeft w:val="0"/>
      <w:marRight w:val="0"/>
      <w:marTop w:val="0"/>
      <w:marBottom w:val="0"/>
      <w:divBdr>
        <w:top w:val="none" w:sz="0" w:space="0" w:color="auto"/>
        <w:left w:val="none" w:sz="0" w:space="0" w:color="auto"/>
        <w:bottom w:val="none" w:sz="0" w:space="0" w:color="auto"/>
        <w:right w:val="none" w:sz="0" w:space="0" w:color="auto"/>
      </w:divBdr>
    </w:div>
    <w:div w:id="593786717">
      <w:bodyDiv w:val="1"/>
      <w:marLeft w:val="0"/>
      <w:marRight w:val="0"/>
      <w:marTop w:val="0"/>
      <w:marBottom w:val="0"/>
      <w:divBdr>
        <w:top w:val="none" w:sz="0" w:space="0" w:color="auto"/>
        <w:left w:val="none" w:sz="0" w:space="0" w:color="auto"/>
        <w:bottom w:val="none" w:sz="0" w:space="0" w:color="auto"/>
        <w:right w:val="none" w:sz="0" w:space="0" w:color="auto"/>
      </w:divBdr>
    </w:div>
    <w:div w:id="605231786">
      <w:bodyDiv w:val="1"/>
      <w:marLeft w:val="0"/>
      <w:marRight w:val="0"/>
      <w:marTop w:val="0"/>
      <w:marBottom w:val="0"/>
      <w:divBdr>
        <w:top w:val="none" w:sz="0" w:space="0" w:color="auto"/>
        <w:left w:val="none" w:sz="0" w:space="0" w:color="auto"/>
        <w:bottom w:val="none" w:sz="0" w:space="0" w:color="auto"/>
        <w:right w:val="none" w:sz="0" w:space="0" w:color="auto"/>
      </w:divBdr>
    </w:div>
    <w:div w:id="664866199">
      <w:bodyDiv w:val="1"/>
      <w:marLeft w:val="0"/>
      <w:marRight w:val="0"/>
      <w:marTop w:val="0"/>
      <w:marBottom w:val="0"/>
      <w:divBdr>
        <w:top w:val="none" w:sz="0" w:space="0" w:color="auto"/>
        <w:left w:val="none" w:sz="0" w:space="0" w:color="auto"/>
        <w:bottom w:val="none" w:sz="0" w:space="0" w:color="auto"/>
        <w:right w:val="none" w:sz="0" w:space="0" w:color="auto"/>
      </w:divBdr>
    </w:div>
    <w:div w:id="672991464">
      <w:bodyDiv w:val="1"/>
      <w:marLeft w:val="0"/>
      <w:marRight w:val="0"/>
      <w:marTop w:val="0"/>
      <w:marBottom w:val="0"/>
      <w:divBdr>
        <w:top w:val="none" w:sz="0" w:space="0" w:color="auto"/>
        <w:left w:val="none" w:sz="0" w:space="0" w:color="auto"/>
        <w:bottom w:val="none" w:sz="0" w:space="0" w:color="auto"/>
        <w:right w:val="none" w:sz="0" w:space="0" w:color="auto"/>
      </w:divBdr>
    </w:div>
    <w:div w:id="746271669">
      <w:bodyDiv w:val="1"/>
      <w:marLeft w:val="0"/>
      <w:marRight w:val="0"/>
      <w:marTop w:val="0"/>
      <w:marBottom w:val="0"/>
      <w:divBdr>
        <w:top w:val="none" w:sz="0" w:space="0" w:color="auto"/>
        <w:left w:val="none" w:sz="0" w:space="0" w:color="auto"/>
        <w:bottom w:val="none" w:sz="0" w:space="0" w:color="auto"/>
        <w:right w:val="none" w:sz="0" w:space="0" w:color="auto"/>
      </w:divBdr>
    </w:div>
    <w:div w:id="790785135">
      <w:bodyDiv w:val="1"/>
      <w:marLeft w:val="0"/>
      <w:marRight w:val="0"/>
      <w:marTop w:val="0"/>
      <w:marBottom w:val="0"/>
      <w:divBdr>
        <w:top w:val="none" w:sz="0" w:space="0" w:color="auto"/>
        <w:left w:val="none" w:sz="0" w:space="0" w:color="auto"/>
        <w:bottom w:val="none" w:sz="0" w:space="0" w:color="auto"/>
        <w:right w:val="none" w:sz="0" w:space="0" w:color="auto"/>
      </w:divBdr>
    </w:div>
    <w:div w:id="807170357">
      <w:bodyDiv w:val="1"/>
      <w:marLeft w:val="0"/>
      <w:marRight w:val="0"/>
      <w:marTop w:val="0"/>
      <w:marBottom w:val="0"/>
      <w:divBdr>
        <w:top w:val="none" w:sz="0" w:space="0" w:color="auto"/>
        <w:left w:val="none" w:sz="0" w:space="0" w:color="auto"/>
        <w:bottom w:val="none" w:sz="0" w:space="0" w:color="auto"/>
        <w:right w:val="none" w:sz="0" w:space="0" w:color="auto"/>
      </w:divBdr>
    </w:div>
    <w:div w:id="843208924">
      <w:bodyDiv w:val="1"/>
      <w:marLeft w:val="0"/>
      <w:marRight w:val="0"/>
      <w:marTop w:val="0"/>
      <w:marBottom w:val="0"/>
      <w:divBdr>
        <w:top w:val="none" w:sz="0" w:space="0" w:color="auto"/>
        <w:left w:val="none" w:sz="0" w:space="0" w:color="auto"/>
        <w:bottom w:val="none" w:sz="0" w:space="0" w:color="auto"/>
        <w:right w:val="none" w:sz="0" w:space="0" w:color="auto"/>
      </w:divBdr>
    </w:div>
    <w:div w:id="905453362">
      <w:bodyDiv w:val="1"/>
      <w:marLeft w:val="0"/>
      <w:marRight w:val="0"/>
      <w:marTop w:val="0"/>
      <w:marBottom w:val="0"/>
      <w:divBdr>
        <w:top w:val="none" w:sz="0" w:space="0" w:color="auto"/>
        <w:left w:val="none" w:sz="0" w:space="0" w:color="auto"/>
        <w:bottom w:val="none" w:sz="0" w:space="0" w:color="auto"/>
        <w:right w:val="none" w:sz="0" w:space="0" w:color="auto"/>
      </w:divBdr>
    </w:div>
    <w:div w:id="935792765">
      <w:bodyDiv w:val="1"/>
      <w:marLeft w:val="0"/>
      <w:marRight w:val="0"/>
      <w:marTop w:val="0"/>
      <w:marBottom w:val="0"/>
      <w:divBdr>
        <w:top w:val="none" w:sz="0" w:space="0" w:color="auto"/>
        <w:left w:val="none" w:sz="0" w:space="0" w:color="auto"/>
        <w:bottom w:val="none" w:sz="0" w:space="0" w:color="auto"/>
        <w:right w:val="none" w:sz="0" w:space="0" w:color="auto"/>
      </w:divBdr>
    </w:div>
    <w:div w:id="953365299">
      <w:bodyDiv w:val="1"/>
      <w:marLeft w:val="0"/>
      <w:marRight w:val="0"/>
      <w:marTop w:val="0"/>
      <w:marBottom w:val="0"/>
      <w:divBdr>
        <w:top w:val="none" w:sz="0" w:space="0" w:color="auto"/>
        <w:left w:val="none" w:sz="0" w:space="0" w:color="auto"/>
        <w:bottom w:val="none" w:sz="0" w:space="0" w:color="auto"/>
        <w:right w:val="none" w:sz="0" w:space="0" w:color="auto"/>
      </w:divBdr>
    </w:div>
    <w:div w:id="993752218">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9906153">
      <w:bodyDiv w:val="1"/>
      <w:marLeft w:val="0"/>
      <w:marRight w:val="0"/>
      <w:marTop w:val="0"/>
      <w:marBottom w:val="0"/>
      <w:divBdr>
        <w:top w:val="none" w:sz="0" w:space="0" w:color="auto"/>
        <w:left w:val="none" w:sz="0" w:space="0" w:color="auto"/>
        <w:bottom w:val="none" w:sz="0" w:space="0" w:color="auto"/>
        <w:right w:val="none" w:sz="0" w:space="0" w:color="auto"/>
      </w:divBdr>
    </w:div>
    <w:div w:id="1080635359">
      <w:bodyDiv w:val="1"/>
      <w:marLeft w:val="0"/>
      <w:marRight w:val="0"/>
      <w:marTop w:val="0"/>
      <w:marBottom w:val="0"/>
      <w:divBdr>
        <w:top w:val="none" w:sz="0" w:space="0" w:color="auto"/>
        <w:left w:val="none" w:sz="0" w:space="0" w:color="auto"/>
        <w:bottom w:val="none" w:sz="0" w:space="0" w:color="auto"/>
        <w:right w:val="none" w:sz="0" w:space="0" w:color="auto"/>
      </w:divBdr>
    </w:div>
    <w:div w:id="1090274382">
      <w:bodyDiv w:val="1"/>
      <w:marLeft w:val="0"/>
      <w:marRight w:val="0"/>
      <w:marTop w:val="0"/>
      <w:marBottom w:val="0"/>
      <w:divBdr>
        <w:top w:val="none" w:sz="0" w:space="0" w:color="auto"/>
        <w:left w:val="none" w:sz="0" w:space="0" w:color="auto"/>
        <w:bottom w:val="none" w:sz="0" w:space="0" w:color="auto"/>
        <w:right w:val="none" w:sz="0" w:space="0" w:color="auto"/>
      </w:divBdr>
    </w:div>
    <w:div w:id="1147015441">
      <w:bodyDiv w:val="1"/>
      <w:marLeft w:val="0"/>
      <w:marRight w:val="0"/>
      <w:marTop w:val="0"/>
      <w:marBottom w:val="0"/>
      <w:divBdr>
        <w:top w:val="none" w:sz="0" w:space="0" w:color="auto"/>
        <w:left w:val="none" w:sz="0" w:space="0" w:color="auto"/>
        <w:bottom w:val="none" w:sz="0" w:space="0" w:color="auto"/>
        <w:right w:val="none" w:sz="0" w:space="0" w:color="auto"/>
      </w:divBdr>
    </w:div>
    <w:div w:id="1152940388">
      <w:bodyDiv w:val="1"/>
      <w:marLeft w:val="0"/>
      <w:marRight w:val="0"/>
      <w:marTop w:val="0"/>
      <w:marBottom w:val="0"/>
      <w:divBdr>
        <w:top w:val="none" w:sz="0" w:space="0" w:color="auto"/>
        <w:left w:val="none" w:sz="0" w:space="0" w:color="auto"/>
        <w:bottom w:val="none" w:sz="0" w:space="0" w:color="auto"/>
        <w:right w:val="none" w:sz="0" w:space="0" w:color="auto"/>
      </w:divBdr>
    </w:div>
    <w:div w:id="1160275167">
      <w:bodyDiv w:val="1"/>
      <w:marLeft w:val="0"/>
      <w:marRight w:val="0"/>
      <w:marTop w:val="0"/>
      <w:marBottom w:val="0"/>
      <w:divBdr>
        <w:top w:val="none" w:sz="0" w:space="0" w:color="auto"/>
        <w:left w:val="none" w:sz="0" w:space="0" w:color="auto"/>
        <w:bottom w:val="none" w:sz="0" w:space="0" w:color="auto"/>
        <w:right w:val="none" w:sz="0" w:space="0" w:color="auto"/>
      </w:divBdr>
    </w:div>
    <w:div w:id="1209494865">
      <w:bodyDiv w:val="1"/>
      <w:marLeft w:val="0"/>
      <w:marRight w:val="0"/>
      <w:marTop w:val="0"/>
      <w:marBottom w:val="0"/>
      <w:divBdr>
        <w:top w:val="none" w:sz="0" w:space="0" w:color="auto"/>
        <w:left w:val="none" w:sz="0" w:space="0" w:color="auto"/>
        <w:bottom w:val="none" w:sz="0" w:space="0" w:color="auto"/>
        <w:right w:val="none" w:sz="0" w:space="0" w:color="auto"/>
      </w:divBdr>
    </w:div>
    <w:div w:id="1290741753">
      <w:bodyDiv w:val="1"/>
      <w:marLeft w:val="0"/>
      <w:marRight w:val="0"/>
      <w:marTop w:val="0"/>
      <w:marBottom w:val="0"/>
      <w:divBdr>
        <w:top w:val="none" w:sz="0" w:space="0" w:color="auto"/>
        <w:left w:val="none" w:sz="0" w:space="0" w:color="auto"/>
        <w:bottom w:val="none" w:sz="0" w:space="0" w:color="auto"/>
        <w:right w:val="none" w:sz="0" w:space="0" w:color="auto"/>
      </w:divBdr>
    </w:div>
    <w:div w:id="1317958351">
      <w:bodyDiv w:val="1"/>
      <w:marLeft w:val="0"/>
      <w:marRight w:val="0"/>
      <w:marTop w:val="0"/>
      <w:marBottom w:val="0"/>
      <w:divBdr>
        <w:top w:val="none" w:sz="0" w:space="0" w:color="auto"/>
        <w:left w:val="none" w:sz="0" w:space="0" w:color="auto"/>
        <w:bottom w:val="none" w:sz="0" w:space="0" w:color="auto"/>
        <w:right w:val="none" w:sz="0" w:space="0" w:color="auto"/>
      </w:divBdr>
    </w:div>
    <w:div w:id="1377045229">
      <w:bodyDiv w:val="1"/>
      <w:marLeft w:val="0"/>
      <w:marRight w:val="0"/>
      <w:marTop w:val="0"/>
      <w:marBottom w:val="0"/>
      <w:divBdr>
        <w:top w:val="none" w:sz="0" w:space="0" w:color="auto"/>
        <w:left w:val="none" w:sz="0" w:space="0" w:color="auto"/>
        <w:bottom w:val="none" w:sz="0" w:space="0" w:color="auto"/>
        <w:right w:val="none" w:sz="0" w:space="0" w:color="auto"/>
      </w:divBdr>
    </w:div>
    <w:div w:id="1391033269">
      <w:bodyDiv w:val="1"/>
      <w:marLeft w:val="0"/>
      <w:marRight w:val="0"/>
      <w:marTop w:val="0"/>
      <w:marBottom w:val="0"/>
      <w:divBdr>
        <w:top w:val="none" w:sz="0" w:space="0" w:color="auto"/>
        <w:left w:val="none" w:sz="0" w:space="0" w:color="auto"/>
        <w:bottom w:val="none" w:sz="0" w:space="0" w:color="auto"/>
        <w:right w:val="none" w:sz="0" w:space="0" w:color="auto"/>
      </w:divBdr>
    </w:div>
    <w:div w:id="1395082710">
      <w:bodyDiv w:val="1"/>
      <w:marLeft w:val="0"/>
      <w:marRight w:val="0"/>
      <w:marTop w:val="0"/>
      <w:marBottom w:val="0"/>
      <w:divBdr>
        <w:top w:val="none" w:sz="0" w:space="0" w:color="auto"/>
        <w:left w:val="none" w:sz="0" w:space="0" w:color="auto"/>
        <w:bottom w:val="none" w:sz="0" w:space="0" w:color="auto"/>
        <w:right w:val="none" w:sz="0" w:space="0" w:color="auto"/>
      </w:divBdr>
    </w:div>
    <w:div w:id="1515070352">
      <w:bodyDiv w:val="1"/>
      <w:marLeft w:val="0"/>
      <w:marRight w:val="0"/>
      <w:marTop w:val="0"/>
      <w:marBottom w:val="0"/>
      <w:divBdr>
        <w:top w:val="none" w:sz="0" w:space="0" w:color="auto"/>
        <w:left w:val="none" w:sz="0" w:space="0" w:color="auto"/>
        <w:bottom w:val="none" w:sz="0" w:space="0" w:color="auto"/>
        <w:right w:val="none" w:sz="0" w:space="0" w:color="auto"/>
      </w:divBdr>
    </w:div>
    <w:div w:id="1583023629">
      <w:bodyDiv w:val="1"/>
      <w:marLeft w:val="0"/>
      <w:marRight w:val="0"/>
      <w:marTop w:val="0"/>
      <w:marBottom w:val="0"/>
      <w:divBdr>
        <w:top w:val="none" w:sz="0" w:space="0" w:color="auto"/>
        <w:left w:val="none" w:sz="0" w:space="0" w:color="auto"/>
        <w:bottom w:val="none" w:sz="0" w:space="0" w:color="auto"/>
        <w:right w:val="none" w:sz="0" w:space="0" w:color="auto"/>
      </w:divBdr>
    </w:div>
    <w:div w:id="1589120748">
      <w:bodyDiv w:val="1"/>
      <w:marLeft w:val="0"/>
      <w:marRight w:val="0"/>
      <w:marTop w:val="0"/>
      <w:marBottom w:val="0"/>
      <w:divBdr>
        <w:top w:val="none" w:sz="0" w:space="0" w:color="auto"/>
        <w:left w:val="none" w:sz="0" w:space="0" w:color="auto"/>
        <w:bottom w:val="none" w:sz="0" w:space="0" w:color="auto"/>
        <w:right w:val="none" w:sz="0" w:space="0" w:color="auto"/>
      </w:divBdr>
    </w:div>
    <w:div w:id="1589581773">
      <w:bodyDiv w:val="1"/>
      <w:marLeft w:val="0"/>
      <w:marRight w:val="0"/>
      <w:marTop w:val="0"/>
      <w:marBottom w:val="0"/>
      <w:divBdr>
        <w:top w:val="none" w:sz="0" w:space="0" w:color="auto"/>
        <w:left w:val="none" w:sz="0" w:space="0" w:color="auto"/>
        <w:bottom w:val="none" w:sz="0" w:space="0" w:color="auto"/>
        <w:right w:val="none" w:sz="0" w:space="0" w:color="auto"/>
      </w:divBdr>
    </w:div>
    <w:div w:id="1613129624">
      <w:bodyDiv w:val="1"/>
      <w:marLeft w:val="0"/>
      <w:marRight w:val="0"/>
      <w:marTop w:val="0"/>
      <w:marBottom w:val="0"/>
      <w:divBdr>
        <w:top w:val="none" w:sz="0" w:space="0" w:color="auto"/>
        <w:left w:val="none" w:sz="0" w:space="0" w:color="auto"/>
        <w:bottom w:val="none" w:sz="0" w:space="0" w:color="auto"/>
        <w:right w:val="none" w:sz="0" w:space="0" w:color="auto"/>
      </w:divBdr>
    </w:div>
    <w:div w:id="1644113396">
      <w:bodyDiv w:val="1"/>
      <w:marLeft w:val="0"/>
      <w:marRight w:val="0"/>
      <w:marTop w:val="0"/>
      <w:marBottom w:val="0"/>
      <w:divBdr>
        <w:top w:val="none" w:sz="0" w:space="0" w:color="auto"/>
        <w:left w:val="none" w:sz="0" w:space="0" w:color="auto"/>
        <w:bottom w:val="none" w:sz="0" w:space="0" w:color="auto"/>
        <w:right w:val="none" w:sz="0" w:space="0" w:color="auto"/>
      </w:divBdr>
    </w:div>
    <w:div w:id="1656686662">
      <w:bodyDiv w:val="1"/>
      <w:marLeft w:val="0"/>
      <w:marRight w:val="0"/>
      <w:marTop w:val="0"/>
      <w:marBottom w:val="0"/>
      <w:divBdr>
        <w:top w:val="none" w:sz="0" w:space="0" w:color="auto"/>
        <w:left w:val="none" w:sz="0" w:space="0" w:color="auto"/>
        <w:bottom w:val="none" w:sz="0" w:space="0" w:color="auto"/>
        <w:right w:val="none" w:sz="0" w:space="0" w:color="auto"/>
      </w:divBdr>
    </w:div>
    <w:div w:id="1660421623">
      <w:bodyDiv w:val="1"/>
      <w:marLeft w:val="0"/>
      <w:marRight w:val="0"/>
      <w:marTop w:val="0"/>
      <w:marBottom w:val="0"/>
      <w:divBdr>
        <w:top w:val="none" w:sz="0" w:space="0" w:color="auto"/>
        <w:left w:val="none" w:sz="0" w:space="0" w:color="auto"/>
        <w:bottom w:val="none" w:sz="0" w:space="0" w:color="auto"/>
        <w:right w:val="none" w:sz="0" w:space="0" w:color="auto"/>
      </w:divBdr>
    </w:div>
    <w:div w:id="1679769026">
      <w:bodyDiv w:val="1"/>
      <w:marLeft w:val="0"/>
      <w:marRight w:val="0"/>
      <w:marTop w:val="0"/>
      <w:marBottom w:val="0"/>
      <w:divBdr>
        <w:top w:val="none" w:sz="0" w:space="0" w:color="auto"/>
        <w:left w:val="none" w:sz="0" w:space="0" w:color="auto"/>
        <w:bottom w:val="none" w:sz="0" w:space="0" w:color="auto"/>
        <w:right w:val="none" w:sz="0" w:space="0" w:color="auto"/>
      </w:divBdr>
    </w:div>
    <w:div w:id="1758600597">
      <w:bodyDiv w:val="1"/>
      <w:marLeft w:val="0"/>
      <w:marRight w:val="0"/>
      <w:marTop w:val="0"/>
      <w:marBottom w:val="0"/>
      <w:divBdr>
        <w:top w:val="none" w:sz="0" w:space="0" w:color="auto"/>
        <w:left w:val="none" w:sz="0" w:space="0" w:color="auto"/>
        <w:bottom w:val="none" w:sz="0" w:space="0" w:color="auto"/>
        <w:right w:val="none" w:sz="0" w:space="0" w:color="auto"/>
      </w:divBdr>
    </w:div>
    <w:div w:id="1767533758">
      <w:bodyDiv w:val="1"/>
      <w:marLeft w:val="0"/>
      <w:marRight w:val="0"/>
      <w:marTop w:val="0"/>
      <w:marBottom w:val="0"/>
      <w:divBdr>
        <w:top w:val="none" w:sz="0" w:space="0" w:color="auto"/>
        <w:left w:val="none" w:sz="0" w:space="0" w:color="auto"/>
        <w:bottom w:val="none" w:sz="0" w:space="0" w:color="auto"/>
        <w:right w:val="none" w:sz="0" w:space="0" w:color="auto"/>
      </w:divBdr>
    </w:div>
    <w:div w:id="1782146402">
      <w:bodyDiv w:val="1"/>
      <w:marLeft w:val="0"/>
      <w:marRight w:val="0"/>
      <w:marTop w:val="0"/>
      <w:marBottom w:val="0"/>
      <w:divBdr>
        <w:top w:val="none" w:sz="0" w:space="0" w:color="auto"/>
        <w:left w:val="none" w:sz="0" w:space="0" w:color="auto"/>
        <w:bottom w:val="none" w:sz="0" w:space="0" w:color="auto"/>
        <w:right w:val="none" w:sz="0" w:space="0" w:color="auto"/>
      </w:divBdr>
    </w:div>
    <w:div w:id="1860310033">
      <w:bodyDiv w:val="1"/>
      <w:marLeft w:val="0"/>
      <w:marRight w:val="0"/>
      <w:marTop w:val="0"/>
      <w:marBottom w:val="0"/>
      <w:divBdr>
        <w:top w:val="none" w:sz="0" w:space="0" w:color="auto"/>
        <w:left w:val="none" w:sz="0" w:space="0" w:color="auto"/>
        <w:bottom w:val="none" w:sz="0" w:space="0" w:color="auto"/>
        <w:right w:val="none" w:sz="0" w:space="0" w:color="auto"/>
      </w:divBdr>
    </w:div>
    <w:div w:id="1862164189">
      <w:bodyDiv w:val="1"/>
      <w:marLeft w:val="0"/>
      <w:marRight w:val="0"/>
      <w:marTop w:val="0"/>
      <w:marBottom w:val="0"/>
      <w:divBdr>
        <w:top w:val="none" w:sz="0" w:space="0" w:color="auto"/>
        <w:left w:val="none" w:sz="0" w:space="0" w:color="auto"/>
        <w:bottom w:val="none" w:sz="0" w:space="0" w:color="auto"/>
        <w:right w:val="none" w:sz="0" w:space="0" w:color="auto"/>
      </w:divBdr>
    </w:div>
    <w:div w:id="1881628449">
      <w:bodyDiv w:val="1"/>
      <w:marLeft w:val="0"/>
      <w:marRight w:val="0"/>
      <w:marTop w:val="0"/>
      <w:marBottom w:val="0"/>
      <w:divBdr>
        <w:top w:val="none" w:sz="0" w:space="0" w:color="auto"/>
        <w:left w:val="none" w:sz="0" w:space="0" w:color="auto"/>
        <w:bottom w:val="none" w:sz="0" w:space="0" w:color="auto"/>
        <w:right w:val="none" w:sz="0" w:space="0" w:color="auto"/>
      </w:divBdr>
    </w:div>
    <w:div w:id="1940217802">
      <w:bodyDiv w:val="1"/>
      <w:marLeft w:val="0"/>
      <w:marRight w:val="0"/>
      <w:marTop w:val="0"/>
      <w:marBottom w:val="0"/>
      <w:divBdr>
        <w:top w:val="none" w:sz="0" w:space="0" w:color="auto"/>
        <w:left w:val="none" w:sz="0" w:space="0" w:color="auto"/>
        <w:bottom w:val="none" w:sz="0" w:space="0" w:color="auto"/>
        <w:right w:val="none" w:sz="0" w:space="0" w:color="auto"/>
      </w:divBdr>
    </w:div>
    <w:div w:id="1971547123">
      <w:bodyDiv w:val="1"/>
      <w:marLeft w:val="0"/>
      <w:marRight w:val="0"/>
      <w:marTop w:val="0"/>
      <w:marBottom w:val="0"/>
      <w:divBdr>
        <w:top w:val="none" w:sz="0" w:space="0" w:color="auto"/>
        <w:left w:val="none" w:sz="0" w:space="0" w:color="auto"/>
        <w:bottom w:val="none" w:sz="0" w:space="0" w:color="auto"/>
        <w:right w:val="none" w:sz="0" w:space="0" w:color="auto"/>
      </w:divBdr>
    </w:div>
    <w:div w:id="1985313507">
      <w:bodyDiv w:val="1"/>
      <w:marLeft w:val="0"/>
      <w:marRight w:val="0"/>
      <w:marTop w:val="0"/>
      <w:marBottom w:val="0"/>
      <w:divBdr>
        <w:top w:val="none" w:sz="0" w:space="0" w:color="auto"/>
        <w:left w:val="none" w:sz="0" w:space="0" w:color="auto"/>
        <w:bottom w:val="none" w:sz="0" w:space="0" w:color="auto"/>
        <w:right w:val="none" w:sz="0" w:space="0" w:color="auto"/>
      </w:divBdr>
    </w:div>
    <w:div w:id="2096393208">
      <w:bodyDiv w:val="1"/>
      <w:marLeft w:val="0"/>
      <w:marRight w:val="0"/>
      <w:marTop w:val="0"/>
      <w:marBottom w:val="0"/>
      <w:divBdr>
        <w:top w:val="none" w:sz="0" w:space="0" w:color="auto"/>
        <w:left w:val="none" w:sz="0" w:space="0" w:color="auto"/>
        <w:bottom w:val="none" w:sz="0" w:space="0" w:color="auto"/>
        <w:right w:val="none" w:sz="0" w:space="0" w:color="auto"/>
      </w:divBdr>
    </w:div>
    <w:div w:id="2108845100">
      <w:bodyDiv w:val="1"/>
      <w:marLeft w:val="0"/>
      <w:marRight w:val="0"/>
      <w:marTop w:val="0"/>
      <w:marBottom w:val="0"/>
      <w:divBdr>
        <w:top w:val="none" w:sz="0" w:space="0" w:color="auto"/>
        <w:left w:val="none" w:sz="0" w:space="0" w:color="auto"/>
        <w:bottom w:val="none" w:sz="0" w:space="0" w:color="auto"/>
        <w:right w:val="none" w:sz="0" w:space="0" w:color="auto"/>
      </w:divBdr>
    </w:div>
    <w:div w:id="21219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0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CA0C3-ED49-49CA-A2EA-7FE1A973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5897</Words>
  <Characters>31846</Characters>
  <Application>Microsoft Office Word</Application>
  <DocSecurity>0</DocSecurity>
  <Lines>265</Lines>
  <Paragraphs>75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Os recursos financeiros para a execução do objeto deste Termo de Fomento neste a</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4</cp:revision>
  <cp:lastPrinted>2023-02-06T12:09:00Z</cp:lastPrinted>
  <dcterms:created xsi:type="dcterms:W3CDTF">2023-01-10T18:31:00Z</dcterms:created>
  <dcterms:modified xsi:type="dcterms:W3CDTF">2023-02-06T12:09:00Z</dcterms:modified>
</cp:coreProperties>
</file>