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AA4" w14:textId="4CD60268" w:rsidR="004031BB" w:rsidRPr="00937210" w:rsidRDefault="004031BB" w:rsidP="004031BB">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AF62B0">
        <w:rPr>
          <w:rFonts w:ascii="Arial Narrow" w:hAnsi="Arial Narrow"/>
          <w:b/>
          <w:sz w:val="20"/>
          <w:szCs w:val="20"/>
          <w:u w:val="single"/>
        </w:rPr>
        <w:t xml:space="preserve"> 0</w:t>
      </w:r>
      <w:r w:rsidR="006B4C6F">
        <w:rPr>
          <w:rFonts w:ascii="Arial Narrow" w:hAnsi="Arial Narrow"/>
          <w:b/>
          <w:sz w:val="20"/>
          <w:szCs w:val="20"/>
          <w:u w:val="single"/>
        </w:rPr>
        <w:t>5</w:t>
      </w:r>
      <w:r w:rsidR="00CD1F16">
        <w:rPr>
          <w:rFonts w:ascii="Arial Narrow" w:hAnsi="Arial Narrow"/>
          <w:b/>
          <w:sz w:val="20"/>
          <w:szCs w:val="20"/>
          <w:u w:val="single"/>
        </w:rPr>
        <w:t>3</w:t>
      </w:r>
      <w:r w:rsidR="00AF62B0">
        <w:rPr>
          <w:rFonts w:ascii="Arial Narrow" w:hAnsi="Arial Narrow"/>
          <w:b/>
          <w:sz w:val="20"/>
          <w:szCs w:val="20"/>
          <w:u w:val="single"/>
        </w:rPr>
        <w:t>/2023</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5D975224"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ATA DE REGISTRO DE PREÇOS REFERENTE À PREGÃO PRESENCIAL Nº 0</w:t>
      </w:r>
      <w:r w:rsidR="000421FE">
        <w:rPr>
          <w:rFonts w:ascii="Arial Narrow" w:hAnsi="Arial Narrow" w:cs="Arial"/>
          <w:color w:val="000000"/>
          <w:sz w:val="20"/>
          <w:szCs w:val="20"/>
        </w:rPr>
        <w:t>15/2023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A23F19">
        <w:rPr>
          <w:rFonts w:ascii="Arial Narrow" w:hAnsi="Arial Narrow" w:cs="Arial"/>
          <w:color w:val="000000"/>
          <w:sz w:val="20"/>
          <w:szCs w:val="20"/>
        </w:rPr>
        <w:t xml:space="preserve"> </w:t>
      </w:r>
      <w:r w:rsidR="00CD1F16">
        <w:rPr>
          <w:rFonts w:ascii="Arial Narrow" w:hAnsi="Arial Narrow" w:cs="Arial"/>
          <w:b/>
          <w:color w:val="000000"/>
          <w:sz w:val="20"/>
          <w:szCs w:val="20"/>
        </w:rPr>
        <w:t>IMPAR INDUSTRIA DE PAPEIS LTDA EPP</w:t>
      </w:r>
      <w:r w:rsidR="00DA2112" w:rsidRPr="00937210">
        <w:rPr>
          <w:rFonts w:ascii="Arial Narrow" w:hAnsi="Arial Narrow" w:cs="Arial"/>
          <w:color w:val="000000"/>
          <w:sz w:val="20"/>
          <w:szCs w:val="20"/>
        </w:rPr>
        <w:t xml:space="preserve"> </w:t>
      </w:r>
      <w:r w:rsidRPr="00937210">
        <w:rPr>
          <w:rFonts w:ascii="Arial Narrow" w:hAnsi="Arial Narrow" w:cs="Arial"/>
          <w:color w:val="000000"/>
          <w:sz w:val="20"/>
          <w:szCs w:val="20"/>
        </w:rPr>
        <w:t>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1A41D36F" w:rsidR="004031BB" w:rsidRPr="00B905DC" w:rsidRDefault="004031BB" w:rsidP="004031BB">
      <w:pPr>
        <w:autoSpaceDE w:val="0"/>
        <w:autoSpaceDN w:val="0"/>
        <w:adjustRightInd w:val="0"/>
        <w:jc w:val="both"/>
        <w:rPr>
          <w:rFonts w:ascii="Arial Narrow" w:hAnsi="Arial Narrow" w:cs="Arial"/>
          <w:sz w:val="20"/>
          <w:szCs w:val="20"/>
        </w:rPr>
      </w:pPr>
      <w:r w:rsidRPr="00B905DC">
        <w:rPr>
          <w:rFonts w:ascii="Arial Narrow" w:hAnsi="Arial Narrow" w:cs="Arial"/>
          <w:color w:val="000000"/>
          <w:sz w:val="20"/>
          <w:szCs w:val="20"/>
        </w:rPr>
        <w:t xml:space="preserve">O </w:t>
      </w:r>
      <w:r w:rsidRPr="00B905DC">
        <w:rPr>
          <w:rFonts w:ascii="Arial Narrow" w:hAnsi="Arial Narrow" w:cs="Arial"/>
          <w:b/>
          <w:color w:val="000000"/>
          <w:sz w:val="20"/>
          <w:szCs w:val="20"/>
        </w:rPr>
        <w:t>MUNICÍPIO DE COTIPORÃ</w:t>
      </w:r>
      <w:r w:rsidRPr="00B905DC">
        <w:rPr>
          <w:rFonts w:ascii="Arial Narrow" w:hAnsi="Arial Narrow" w:cs="Arial"/>
          <w:bCs/>
          <w:color w:val="000000"/>
          <w:sz w:val="20"/>
          <w:szCs w:val="20"/>
        </w:rPr>
        <w:t xml:space="preserve">, </w:t>
      </w:r>
      <w:r w:rsidRPr="00B905DC">
        <w:rPr>
          <w:rFonts w:ascii="Arial Narrow" w:hAnsi="Arial Narrow" w:cs="Arial"/>
          <w:color w:val="000000"/>
          <w:sz w:val="20"/>
          <w:szCs w:val="20"/>
        </w:rPr>
        <w:t xml:space="preserve">pessoa jurídica de direito público interno, inscrito no CNPJ sob o nº </w:t>
      </w:r>
      <w:r w:rsidRPr="00B905DC">
        <w:rPr>
          <w:rFonts w:ascii="Arial Narrow" w:hAnsi="Arial Narrow" w:cs="Arial"/>
          <w:sz w:val="20"/>
          <w:szCs w:val="20"/>
        </w:rPr>
        <w:t>90.898.</w:t>
      </w:r>
      <w:r w:rsidR="00594A67" w:rsidRPr="00B905DC">
        <w:rPr>
          <w:rFonts w:ascii="Arial Narrow" w:hAnsi="Arial Narrow" w:cs="Arial"/>
          <w:sz w:val="20"/>
          <w:szCs w:val="20"/>
        </w:rPr>
        <w:t>4</w:t>
      </w:r>
      <w:r w:rsidRPr="00B905DC">
        <w:rPr>
          <w:rFonts w:ascii="Arial Narrow" w:hAnsi="Arial Narrow" w:cs="Arial"/>
          <w:sz w:val="20"/>
          <w:szCs w:val="20"/>
        </w:rPr>
        <w:t>87/0001-64</w:t>
      </w:r>
      <w:r w:rsidRPr="00B905DC">
        <w:rPr>
          <w:rFonts w:ascii="Arial Narrow" w:hAnsi="Arial Narrow" w:cs="Arial"/>
          <w:color w:val="000000"/>
          <w:sz w:val="20"/>
          <w:szCs w:val="20"/>
        </w:rPr>
        <w:t>, estabelecida na Rua Silveira Martins, nº 163, neste a</w:t>
      </w:r>
      <w:r w:rsidRPr="00B905DC">
        <w:rPr>
          <w:rFonts w:ascii="Arial Narrow" w:hAnsi="Arial Narrow" w:cs="Arial"/>
          <w:sz w:val="20"/>
          <w:szCs w:val="20"/>
        </w:rPr>
        <w:t xml:space="preserve">to representado pelo seu Prefeito Municipal Sr. </w:t>
      </w:r>
      <w:r w:rsidR="002238C0" w:rsidRPr="00B905DC">
        <w:rPr>
          <w:rFonts w:ascii="Arial Narrow" w:hAnsi="Arial Narrow" w:cs="Arial"/>
          <w:sz w:val="20"/>
          <w:szCs w:val="20"/>
        </w:rPr>
        <w:t>IVELTON MATEUS ZARDO</w:t>
      </w:r>
      <w:r w:rsidRPr="00B905DC">
        <w:rPr>
          <w:rFonts w:ascii="Arial Narrow" w:hAnsi="Arial Narrow" w:cs="Arial"/>
          <w:sz w:val="20"/>
          <w:szCs w:val="20"/>
        </w:rPr>
        <w:t xml:space="preserve">, residente e domiciliado em </w:t>
      </w:r>
      <w:proofErr w:type="spellStart"/>
      <w:r w:rsidRPr="00B905DC">
        <w:rPr>
          <w:rFonts w:ascii="Arial Narrow" w:hAnsi="Arial Narrow" w:cs="Arial"/>
          <w:sz w:val="20"/>
          <w:szCs w:val="20"/>
        </w:rPr>
        <w:t>Cotiporã</w:t>
      </w:r>
      <w:proofErr w:type="spellEnd"/>
      <w:r w:rsidRPr="00B905DC">
        <w:rPr>
          <w:rFonts w:ascii="Arial Narrow" w:hAnsi="Arial Narrow" w:cs="Arial"/>
          <w:sz w:val="20"/>
          <w:szCs w:val="20"/>
        </w:rPr>
        <w:t xml:space="preserve">/RS, </w:t>
      </w:r>
      <w:r w:rsidRPr="00B905DC">
        <w:rPr>
          <w:rFonts w:ascii="Arial Narrow" w:hAnsi="Arial Narrow" w:cs="Arial"/>
          <w:color w:val="000000"/>
          <w:sz w:val="20"/>
          <w:szCs w:val="20"/>
        </w:rPr>
        <w:t xml:space="preserve">doravante denominado ADMINISTRAÇÃO </w:t>
      </w:r>
      <w:r w:rsidRPr="00B905DC">
        <w:rPr>
          <w:rFonts w:ascii="Arial Narrow" w:hAnsi="Arial Narrow" w:cs="Arial"/>
          <w:bCs/>
          <w:color w:val="000000"/>
          <w:sz w:val="20"/>
          <w:szCs w:val="20"/>
        </w:rPr>
        <w:t xml:space="preserve">e </w:t>
      </w:r>
      <w:r w:rsidRPr="00B905DC">
        <w:rPr>
          <w:rFonts w:ascii="Arial Narrow" w:hAnsi="Arial Narrow" w:cs="Arial"/>
          <w:color w:val="000000"/>
          <w:sz w:val="20"/>
          <w:szCs w:val="20"/>
        </w:rPr>
        <w:t>a</w:t>
      </w:r>
      <w:r w:rsidRPr="00B905DC">
        <w:rPr>
          <w:rFonts w:ascii="Arial Narrow" w:hAnsi="Arial Narrow" w:cs="Arial"/>
          <w:sz w:val="20"/>
          <w:szCs w:val="20"/>
        </w:rPr>
        <w:t xml:space="preserve"> empresa</w:t>
      </w:r>
      <w:r w:rsidR="00AF62B0" w:rsidRPr="00B905DC">
        <w:rPr>
          <w:rFonts w:ascii="Arial Narrow" w:hAnsi="Arial Narrow" w:cs="Arial"/>
          <w:sz w:val="20"/>
          <w:szCs w:val="20"/>
        </w:rPr>
        <w:t xml:space="preserve"> </w:t>
      </w:r>
      <w:r w:rsidR="00CD1F16">
        <w:rPr>
          <w:rFonts w:ascii="Arial Narrow" w:hAnsi="Arial Narrow" w:cs="Arial"/>
          <w:b/>
          <w:color w:val="000000"/>
          <w:sz w:val="20"/>
          <w:szCs w:val="20"/>
        </w:rPr>
        <w:t>IMPAR INDUSTRIA DE PAPEIS LTDA EPP</w:t>
      </w:r>
      <w:r w:rsidR="00DA2112" w:rsidRPr="00E97873">
        <w:rPr>
          <w:rFonts w:ascii="Arial Narrow" w:hAnsi="Arial Narrow" w:cs="Arial"/>
          <w:sz w:val="20"/>
          <w:szCs w:val="20"/>
        </w:rPr>
        <w:t xml:space="preserve">, inscrita no CNPJ sob o </w:t>
      </w:r>
      <w:r w:rsidR="00DA2112" w:rsidRPr="004979A2">
        <w:rPr>
          <w:rFonts w:ascii="Arial Narrow" w:hAnsi="Arial Narrow" w:cs="Arial"/>
          <w:sz w:val="20"/>
          <w:szCs w:val="20"/>
        </w:rPr>
        <w:t>nº</w:t>
      </w:r>
      <w:r w:rsidR="00DA2112">
        <w:rPr>
          <w:rFonts w:ascii="Arial Narrow" w:hAnsi="Arial Narrow" w:cs="Arial"/>
          <w:sz w:val="20"/>
          <w:szCs w:val="20"/>
        </w:rPr>
        <w:t xml:space="preserve"> </w:t>
      </w:r>
      <w:r w:rsidR="00CD1F16">
        <w:rPr>
          <w:rFonts w:ascii="Arial Narrow" w:hAnsi="Arial Narrow" w:cs="Arial"/>
          <w:sz w:val="20"/>
          <w:szCs w:val="20"/>
        </w:rPr>
        <w:t xml:space="preserve">32.294.504/0001-58 </w:t>
      </w:r>
      <w:r w:rsidR="00DA2112" w:rsidRPr="00E97873">
        <w:rPr>
          <w:rFonts w:ascii="Arial Narrow" w:hAnsi="Arial Narrow" w:cs="Arial"/>
          <w:sz w:val="20"/>
          <w:szCs w:val="20"/>
        </w:rPr>
        <w:t>estabelecida na</w:t>
      </w:r>
      <w:r w:rsidR="00DA2112">
        <w:rPr>
          <w:rFonts w:ascii="Arial Narrow" w:hAnsi="Arial Narrow" w:cs="Arial"/>
          <w:sz w:val="20"/>
          <w:szCs w:val="20"/>
        </w:rPr>
        <w:t xml:space="preserve"> Rua</w:t>
      </w:r>
      <w:r w:rsidR="00CD1F16">
        <w:rPr>
          <w:rFonts w:ascii="Arial Narrow" w:hAnsi="Arial Narrow" w:cs="Arial"/>
          <w:sz w:val="20"/>
          <w:szCs w:val="20"/>
        </w:rPr>
        <w:t xml:space="preserve"> Silva Jardin</w:t>
      </w:r>
      <w:r w:rsidR="00DA2112">
        <w:rPr>
          <w:rFonts w:ascii="Arial Narrow" w:hAnsi="Arial Narrow" w:cs="Arial"/>
          <w:sz w:val="20"/>
          <w:szCs w:val="20"/>
        </w:rPr>
        <w:t xml:space="preserve">, </w:t>
      </w:r>
      <w:r w:rsidR="00CD1F16">
        <w:rPr>
          <w:rFonts w:ascii="Arial Narrow" w:hAnsi="Arial Narrow" w:cs="Arial"/>
          <w:sz w:val="20"/>
          <w:szCs w:val="20"/>
        </w:rPr>
        <w:t>nº632</w:t>
      </w:r>
      <w:r w:rsidR="00DA2112">
        <w:rPr>
          <w:rFonts w:ascii="Arial Narrow" w:hAnsi="Arial Narrow" w:cs="Arial"/>
          <w:sz w:val="20"/>
          <w:szCs w:val="20"/>
        </w:rPr>
        <w:t xml:space="preserve">, </w:t>
      </w:r>
      <w:r w:rsidR="00DA2112" w:rsidRPr="00E97873">
        <w:rPr>
          <w:rFonts w:ascii="Arial Narrow" w:hAnsi="Arial Narrow" w:cs="Arial"/>
          <w:sz w:val="20"/>
          <w:szCs w:val="20"/>
        </w:rPr>
        <w:t>Bairro</w:t>
      </w:r>
      <w:r w:rsidR="00DA2112">
        <w:rPr>
          <w:rFonts w:ascii="Arial Narrow" w:hAnsi="Arial Narrow" w:cs="Arial"/>
          <w:sz w:val="20"/>
          <w:szCs w:val="20"/>
        </w:rPr>
        <w:t xml:space="preserve"> </w:t>
      </w:r>
      <w:r w:rsidR="00CD1F16">
        <w:rPr>
          <w:rFonts w:ascii="Arial Narrow" w:hAnsi="Arial Narrow" w:cs="Arial"/>
          <w:sz w:val="20"/>
          <w:szCs w:val="20"/>
        </w:rPr>
        <w:t>Centro</w:t>
      </w:r>
      <w:r w:rsidR="00DA2112">
        <w:rPr>
          <w:rFonts w:ascii="Arial Narrow" w:hAnsi="Arial Narrow" w:cs="Arial"/>
          <w:sz w:val="20"/>
          <w:szCs w:val="20"/>
        </w:rPr>
        <w:t xml:space="preserve">, </w:t>
      </w:r>
      <w:r w:rsidR="00DA2112" w:rsidRPr="00E97873">
        <w:rPr>
          <w:rFonts w:ascii="Arial Narrow" w:hAnsi="Arial Narrow" w:cs="Arial"/>
          <w:sz w:val="20"/>
          <w:szCs w:val="20"/>
        </w:rPr>
        <w:t xml:space="preserve"> na cidade de </w:t>
      </w:r>
      <w:r w:rsidR="00CD1F16">
        <w:rPr>
          <w:rFonts w:ascii="Arial Narrow" w:hAnsi="Arial Narrow" w:cs="Arial"/>
          <w:sz w:val="20"/>
          <w:szCs w:val="20"/>
        </w:rPr>
        <w:t>Paulo Bento</w:t>
      </w:r>
      <w:r w:rsidR="00DA2112">
        <w:rPr>
          <w:rFonts w:ascii="Arial Narrow" w:hAnsi="Arial Narrow" w:cs="Arial"/>
          <w:sz w:val="20"/>
          <w:szCs w:val="20"/>
        </w:rPr>
        <w:t>/</w:t>
      </w:r>
      <w:r w:rsidR="00CD1F16">
        <w:rPr>
          <w:rFonts w:ascii="Arial Narrow" w:hAnsi="Arial Narrow" w:cs="Arial"/>
          <w:sz w:val="20"/>
          <w:szCs w:val="20"/>
        </w:rPr>
        <w:t>RS</w:t>
      </w:r>
      <w:r w:rsidR="00DA2112" w:rsidRPr="00E97873">
        <w:rPr>
          <w:rFonts w:ascii="Arial Narrow" w:hAnsi="Arial Narrow" w:cs="Arial"/>
          <w:sz w:val="20"/>
          <w:szCs w:val="20"/>
        </w:rPr>
        <w:t>,</w:t>
      </w:r>
      <w:r w:rsidR="00DA2112">
        <w:rPr>
          <w:rFonts w:ascii="Arial Narrow" w:hAnsi="Arial Narrow" w:cs="Arial"/>
          <w:sz w:val="20"/>
          <w:szCs w:val="20"/>
        </w:rPr>
        <w:t xml:space="preserve"> CEP nº </w:t>
      </w:r>
      <w:r w:rsidR="00CD1F16">
        <w:rPr>
          <w:rFonts w:ascii="Arial Narrow" w:hAnsi="Arial Narrow" w:cs="Arial"/>
          <w:sz w:val="20"/>
          <w:szCs w:val="20"/>
        </w:rPr>
        <w:t>99.718-000</w:t>
      </w:r>
      <w:r w:rsidR="00DA2112">
        <w:rPr>
          <w:rFonts w:ascii="Arial Narrow" w:hAnsi="Arial Narrow" w:cs="Arial"/>
          <w:sz w:val="20"/>
          <w:szCs w:val="20"/>
        </w:rPr>
        <w:t xml:space="preserve"> </w:t>
      </w:r>
      <w:r w:rsidR="00DA2112" w:rsidRPr="00E97873">
        <w:rPr>
          <w:rFonts w:ascii="Arial Narrow" w:hAnsi="Arial Narrow" w:cs="Arial"/>
          <w:sz w:val="20"/>
          <w:szCs w:val="20"/>
        </w:rPr>
        <w:t>neste ato representada pel</w:t>
      </w:r>
      <w:r w:rsidR="00DA2112">
        <w:rPr>
          <w:rFonts w:ascii="Arial Narrow" w:hAnsi="Arial Narrow" w:cs="Arial"/>
          <w:sz w:val="20"/>
          <w:szCs w:val="20"/>
        </w:rPr>
        <w:t>a</w:t>
      </w:r>
      <w:r w:rsidR="00DA2112" w:rsidRPr="00E97873">
        <w:rPr>
          <w:rFonts w:ascii="Arial Narrow" w:hAnsi="Arial Narrow" w:cs="Arial"/>
          <w:sz w:val="20"/>
          <w:szCs w:val="20"/>
        </w:rPr>
        <w:t xml:space="preserve"> </w:t>
      </w:r>
      <w:r w:rsidR="00DA2112">
        <w:rPr>
          <w:rFonts w:ascii="Arial Narrow" w:hAnsi="Arial Narrow" w:cs="Arial"/>
          <w:sz w:val="20"/>
          <w:szCs w:val="20"/>
        </w:rPr>
        <w:t>Senhor</w:t>
      </w:r>
      <w:r w:rsidR="00CD1F16">
        <w:rPr>
          <w:rFonts w:ascii="Arial Narrow" w:hAnsi="Arial Narrow" w:cs="Arial"/>
          <w:sz w:val="20"/>
          <w:szCs w:val="20"/>
        </w:rPr>
        <w:t xml:space="preserve"> </w:t>
      </w:r>
      <w:proofErr w:type="spellStart"/>
      <w:r w:rsidR="00CD1F16">
        <w:rPr>
          <w:rFonts w:ascii="Arial Narrow" w:hAnsi="Arial Narrow" w:cs="Arial"/>
          <w:sz w:val="20"/>
          <w:szCs w:val="20"/>
        </w:rPr>
        <w:t>Edivan</w:t>
      </w:r>
      <w:proofErr w:type="spellEnd"/>
      <w:r w:rsidR="00CD1F16">
        <w:rPr>
          <w:rFonts w:ascii="Arial Narrow" w:hAnsi="Arial Narrow" w:cs="Arial"/>
          <w:sz w:val="20"/>
          <w:szCs w:val="20"/>
        </w:rPr>
        <w:t xml:space="preserve"> Felipe </w:t>
      </w:r>
      <w:proofErr w:type="spellStart"/>
      <w:r w:rsidR="00CD1F16">
        <w:rPr>
          <w:rFonts w:ascii="Arial Narrow" w:hAnsi="Arial Narrow" w:cs="Arial"/>
          <w:sz w:val="20"/>
          <w:szCs w:val="20"/>
        </w:rPr>
        <w:t>Echer</w:t>
      </w:r>
      <w:proofErr w:type="spellEnd"/>
      <w:r w:rsidR="00DA2112">
        <w:rPr>
          <w:rFonts w:ascii="Arial Narrow" w:hAnsi="Arial Narrow" w:cs="Arial"/>
          <w:sz w:val="20"/>
          <w:szCs w:val="20"/>
        </w:rPr>
        <w:t xml:space="preserve">, </w:t>
      </w:r>
      <w:r w:rsidR="00DA2112" w:rsidRPr="00E97873">
        <w:rPr>
          <w:rFonts w:ascii="Arial Narrow" w:hAnsi="Arial Narrow" w:cs="Arial"/>
          <w:sz w:val="20"/>
          <w:szCs w:val="20"/>
        </w:rPr>
        <w:t>brasileir</w:t>
      </w:r>
      <w:r w:rsidR="00CD1F16">
        <w:rPr>
          <w:rFonts w:ascii="Arial Narrow" w:hAnsi="Arial Narrow" w:cs="Arial"/>
          <w:sz w:val="20"/>
          <w:szCs w:val="20"/>
        </w:rPr>
        <w:t>o</w:t>
      </w:r>
      <w:r w:rsidR="00DA2112" w:rsidRPr="00E97873">
        <w:rPr>
          <w:rFonts w:ascii="Arial Narrow" w:hAnsi="Arial Narrow" w:cs="Arial"/>
          <w:sz w:val="20"/>
          <w:szCs w:val="20"/>
        </w:rPr>
        <w:t xml:space="preserve">, </w:t>
      </w:r>
      <w:r w:rsidR="00CD1F16">
        <w:rPr>
          <w:rFonts w:ascii="Arial Narrow" w:hAnsi="Arial Narrow" w:cs="Arial"/>
          <w:sz w:val="20"/>
          <w:szCs w:val="20"/>
        </w:rPr>
        <w:t>divorciado, empresário</w:t>
      </w:r>
      <w:r w:rsidR="00DA2112">
        <w:rPr>
          <w:rFonts w:ascii="Arial Narrow" w:hAnsi="Arial Narrow" w:cs="Arial"/>
          <w:sz w:val="20"/>
          <w:szCs w:val="20"/>
        </w:rPr>
        <w:t xml:space="preserve">, </w:t>
      </w:r>
      <w:r w:rsidR="00DA2112" w:rsidRPr="00E97873">
        <w:rPr>
          <w:rFonts w:ascii="Arial Narrow" w:hAnsi="Arial Narrow" w:cs="Arial"/>
          <w:sz w:val="20"/>
          <w:szCs w:val="20"/>
        </w:rPr>
        <w:t>inscri</w:t>
      </w:r>
      <w:r w:rsidR="00DA2112">
        <w:rPr>
          <w:rFonts w:ascii="Arial Narrow" w:hAnsi="Arial Narrow" w:cs="Arial"/>
          <w:sz w:val="20"/>
          <w:szCs w:val="20"/>
        </w:rPr>
        <w:t>t</w:t>
      </w:r>
      <w:r w:rsidR="00CD1F16">
        <w:rPr>
          <w:rFonts w:ascii="Arial Narrow" w:hAnsi="Arial Narrow" w:cs="Arial"/>
          <w:sz w:val="20"/>
          <w:szCs w:val="20"/>
        </w:rPr>
        <w:t>o</w:t>
      </w:r>
      <w:r w:rsidR="00DA2112" w:rsidRPr="00E97873">
        <w:rPr>
          <w:rFonts w:ascii="Arial Narrow" w:hAnsi="Arial Narrow" w:cs="Arial"/>
          <w:sz w:val="20"/>
          <w:szCs w:val="20"/>
        </w:rPr>
        <w:t xml:space="preserve"> no CPF sob o nº </w:t>
      </w:r>
      <w:r w:rsidR="00CD1F16">
        <w:rPr>
          <w:rFonts w:ascii="Arial Narrow" w:hAnsi="Arial Narrow" w:cs="Arial"/>
          <w:sz w:val="20"/>
          <w:szCs w:val="20"/>
        </w:rPr>
        <w:t>022.591.030-65</w:t>
      </w:r>
      <w:r w:rsidR="00DA2112" w:rsidRPr="00E97873">
        <w:rPr>
          <w:rFonts w:ascii="Arial Narrow" w:hAnsi="Arial Narrow" w:cs="Arial"/>
          <w:sz w:val="20"/>
          <w:szCs w:val="20"/>
        </w:rPr>
        <w:t>, carteira de identidade nº</w:t>
      </w:r>
      <w:r w:rsidR="00DA2112">
        <w:rPr>
          <w:rFonts w:ascii="Arial Narrow" w:hAnsi="Arial Narrow" w:cs="Arial"/>
          <w:sz w:val="20"/>
          <w:szCs w:val="20"/>
        </w:rPr>
        <w:t xml:space="preserve"> </w:t>
      </w:r>
      <w:r w:rsidR="00CD1F16">
        <w:rPr>
          <w:rFonts w:ascii="Arial Narrow" w:hAnsi="Arial Narrow" w:cs="Arial"/>
          <w:sz w:val="20"/>
          <w:szCs w:val="20"/>
        </w:rPr>
        <w:t>1079974207</w:t>
      </w:r>
      <w:r w:rsidR="00DA2112" w:rsidRPr="00E97873">
        <w:rPr>
          <w:rFonts w:ascii="Arial Narrow" w:hAnsi="Arial Narrow" w:cs="Arial"/>
          <w:sz w:val="20"/>
          <w:szCs w:val="20"/>
        </w:rPr>
        <w:t xml:space="preserve"> expedida pela </w:t>
      </w:r>
      <w:r w:rsidR="00DA2112">
        <w:rPr>
          <w:rFonts w:ascii="Arial Narrow" w:hAnsi="Arial Narrow" w:cs="Arial"/>
          <w:sz w:val="20"/>
          <w:szCs w:val="20"/>
        </w:rPr>
        <w:t>S</w:t>
      </w:r>
      <w:r w:rsidR="00CD1F16">
        <w:rPr>
          <w:rFonts w:ascii="Arial Narrow" w:hAnsi="Arial Narrow" w:cs="Arial"/>
          <w:sz w:val="20"/>
          <w:szCs w:val="20"/>
        </w:rPr>
        <w:t>SP</w:t>
      </w:r>
      <w:r w:rsidR="00DA2112">
        <w:rPr>
          <w:rFonts w:ascii="Arial Narrow" w:hAnsi="Arial Narrow" w:cs="Arial"/>
          <w:sz w:val="20"/>
          <w:szCs w:val="20"/>
        </w:rPr>
        <w:t>/RS</w:t>
      </w:r>
      <w:r w:rsidR="00DA2112" w:rsidRPr="00E97873">
        <w:rPr>
          <w:rFonts w:ascii="Arial Narrow" w:hAnsi="Arial Narrow" w:cs="Arial"/>
          <w:color w:val="000000"/>
          <w:sz w:val="20"/>
          <w:szCs w:val="20"/>
        </w:rPr>
        <w:t xml:space="preserve"> </w:t>
      </w:r>
      <w:r w:rsidRPr="00B905DC">
        <w:rPr>
          <w:rFonts w:ascii="Arial Narrow" w:hAnsi="Arial Narrow" w:cs="Arial"/>
          <w:color w:val="000000"/>
          <w:sz w:val="20"/>
          <w:szCs w:val="20"/>
        </w:rPr>
        <w:t xml:space="preserve">doravante denominada COMPROMITENTE FORNECEDORA, resolvem firmar a presente ATA DE REGISTRO DE PREÇOS, de acordo com o resultado do </w:t>
      </w:r>
      <w:r w:rsidRPr="00B905DC">
        <w:rPr>
          <w:rFonts w:ascii="Arial Narrow" w:hAnsi="Arial Narrow" w:cs="Arial"/>
          <w:bCs/>
          <w:color w:val="000000"/>
          <w:sz w:val="20"/>
          <w:szCs w:val="20"/>
        </w:rPr>
        <w:t>Pregão Presencial nº 0</w:t>
      </w:r>
      <w:r w:rsidR="000421FE" w:rsidRPr="00B905DC">
        <w:rPr>
          <w:rFonts w:ascii="Arial Narrow" w:hAnsi="Arial Narrow" w:cs="Arial"/>
          <w:bCs/>
          <w:color w:val="000000"/>
          <w:sz w:val="20"/>
          <w:szCs w:val="20"/>
        </w:rPr>
        <w:t>15/2023</w:t>
      </w:r>
      <w:r w:rsidRPr="00B905DC">
        <w:rPr>
          <w:rFonts w:ascii="Arial Narrow" w:hAnsi="Arial Narrow" w:cs="Arial"/>
          <w:bCs/>
          <w:color w:val="000000"/>
          <w:sz w:val="20"/>
          <w:szCs w:val="20"/>
        </w:rPr>
        <w:t xml:space="preserve">, que foi constituída através do Protocolo Administrativo nº </w:t>
      </w:r>
      <w:r w:rsidR="00706158" w:rsidRPr="00B905DC">
        <w:rPr>
          <w:rFonts w:ascii="Arial Narrow" w:hAnsi="Arial Narrow" w:cs="Arial"/>
          <w:bCs/>
          <w:color w:val="000000"/>
          <w:sz w:val="20"/>
          <w:szCs w:val="20"/>
        </w:rPr>
        <w:t>92</w:t>
      </w:r>
      <w:r w:rsidR="000421FE" w:rsidRPr="00B905DC">
        <w:rPr>
          <w:rFonts w:ascii="Arial Narrow" w:hAnsi="Arial Narrow" w:cs="Arial"/>
          <w:bCs/>
          <w:color w:val="000000"/>
          <w:sz w:val="20"/>
          <w:szCs w:val="20"/>
        </w:rPr>
        <w:t>0/2022</w:t>
      </w:r>
      <w:r w:rsidRPr="00B905DC">
        <w:rPr>
          <w:rFonts w:ascii="Arial Narrow" w:hAnsi="Arial Narrow" w:cs="Arial"/>
          <w:bCs/>
          <w:color w:val="000000"/>
          <w:sz w:val="20"/>
          <w:szCs w:val="20"/>
        </w:rPr>
        <w:t xml:space="preserve">, </w:t>
      </w:r>
      <w:r w:rsidRPr="00B905DC">
        <w:rPr>
          <w:rFonts w:ascii="Arial Narrow" w:hAnsi="Arial Narrow" w:cs="Arial"/>
          <w:color w:val="000000"/>
          <w:sz w:val="20"/>
          <w:szCs w:val="20"/>
        </w:rPr>
        <w:t>mediante as cláusulas e condições a seguir estabelecidas:</w:t>
      </w:r>
    </w:p>
    <w:p w14:paraId="0E83F6C6" w14:textId="77777777" w:rsidR="002C55D3" w:rsidRDefault="002C55D3"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25BB6B3B" w14:textId="620AD2D4"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w:t>
      </w:r>
      <w:r w:rsidRPr="00594A67">
        <w:rPr>
          <w:rFonts w:ascii="Arial Narrow" w:hAnsi="Arial Narrow" w:cs="Arial"/>
          <w:sz w:val="20"/>
          <w:szCs w:val="20"/>
        </w:rPr>
        <w:t xml:space="preserve"> A presente ATA objetiva o </w:t>
      </w:r>
      <w:r w:rsidRPr="00594A67">
        <w:rPr>
          <w:rFonts w:ascii="Arial Narrow" w:hAnsi="Arial Narrow" w:cs="Arial"/>
          <w:b/>
          <w:bCs/>
          <w:sz w:val="20"/>
          <w:szCs w:val="20"/>
        </w:rPr>
        <w:t>REGISTRO DE PREÇOS</w:t>
      </w:r>
      <w:r w:rsidRPr="00594A67">
        <w:rPr>
          <w:rFonts w:ascii="Arial Narrow" w:hAnsi="Arial Narrow" w:cs="Arial"/>
          <w:sz w:val="20"/>
          <w:szCs w:val="20"/>
        </w:rPr>
        <w:t xml:space="preserve"> de </w:t>
      </w:r>
      <w:r w:rsidR="00706158">
        <w:rPr>
          <w:rFonts w:ascii="Arial Narrow" w:hAnsi="Arial Narrow" w:cs="Arial"/>
          <w:sz w:val="20"/>
          <w:szCs w:val="20"/>
        </w:rPr>
        <w:t xml:space="preserve">materiais de higiene e limpeza </w:t>
      </w:r>
      <w:r w:rsidRPr="00594A67">
        <w:rPr>
          <w:rFonts w:ascii="Arial Narrow" w:hAnsi="Arial Narrow"/>
          <w:sz w:val="20"/>
          <w:szCs w:val="20"/>
        </w:rPr>
        <w:t>que serão utilizados nas atividades de diversos setores da Administração Municipal</w:t>
      </w:r>
      <w:r w:rsidRPr="00594A67">
        <w:rPr>
          <w:rFonts w:ascii="Arial Narrow" w:hAnsi="Arial Narrow" w:cs="Arial"/>
          <w:sz w:val="20"/>
          <w:szCs w:val="20"/>
        </w:rPr>
        <w:t>, conforme estabelecido no edital e seus anexos.</w:t>
      </w:r>
    </w:p>
    <w:p w14:paraId="220D6A10"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1.2</w:t>
      </w:r>
      <w:r w:rsidRPr="00594A67">
        <w:rPr>
          <w:rFonts w:ascii="Arial Narrow" w:hAnsi="Arial Narrow" w:cs="Arial"/>
          <w:sz w:val="20"/>
          <w:szCs w:val="20"/>
        </w:rPr>
        <w:t>.  As quantidades possíveis de serem adquiridas são as compreendidas entre aquelas informadas como estimadas, conforme planilha abaixo.</w:t>
      </w:r>
    </w:p>
    <w:p w14:paraId="77AAA10E"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1.3.</w:t>
      </w:r>
      <w:r w:rsidRPr="00594A67">
        <w:rPr>
          <w:rFonts w:ascii="Arial Narrow" w:hAnsi="Arial Narrow" w:cs="Arial"/>
          <w:sz w:val="20"/>
          <w:szCs w:val="20"/>
        </w:rPr>
        <w:t xml:space="preserve">  Os quantitativos indicados no </w:t>
      </w:r>
      <w:r w:rsidRPr="00594A67">
        <w:rPr>
          <w:rFonts w:ascii="Arial Narrow" w:hAnsi="Arial Narrow" w:cs="Arial"/>
          <w:b/>
          <w:sz w:val="20"/>
          <w:szCs w:val="20"/>
        </w:rPr>
        <w:t>ANEXO I</w:t>
      </w:r>
      <w:r w:rsidRPr="00594A67">
        <w:rPr>
          <w:rFonts w:ascii="Arial Narrow" w:hAnsi="Arial Narrow" w:cs="Arial"/>
          <w:sz w:val="20"/>
          <w:szCs w:val="20"/>
        </w:rPr>
        <w:t xml:space="preserve"> do edital são meramente estimativos, não acarretando qualquer obrigação quanto a sua aquisição por parte desta municipalidade.</w:t>
      </w:r>
    </w:p>
    <w:p w14:paraId="67F18D98"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1.4.</w:t>
      </w:r>
      <w:r w:rsidRPr="00594A67">
        <w:rPr>
          <w:rFonts w:ascii="Arial Narrow" w:hAnsi="Arial Narrow" w:cs="Arial"/>
          <w:sz w:val="20"/>
          <w:szCs w:val="20"/>
        </w:rPr>
        <w:t xml:space="preserve"> As quantidades que vierem a ser adquiridas serão definidas em “Nota de Empenho”, que será válida como </w:t>
      </w:r>
      <w:r w:rsidRPr="00594A67">
        <w:rPr>
          <w:rFonts w:ascii="Arial Narrow" w:hAnsi="Arial Narrow" w:cs="Arial"/>
          <w:sz w:val="20"/>
          <w:szCs w:val="20"/>
          <w:lang w:eastAsia="ar-SA"/>
        </w:rPr>
        <w:t>contrato entre a Administração e a Compromitente Fornecedora que deverão cumprir todas as obrigações estabelecidas no edital e seus anexos</w:t>
      </w:r>
      <w:r w:rsidRPr="00594A67">
        <w:rPr>
          <w:rFonts w:ascii="Arial Narrow" w:hAnsi="Arial Narrow" w:cs="Arial"/>
          <w:sz w:val="20"/>
          <w:szCs w:val="20"/>
        </w:rPr>
        <w:t>.</w:t>
      </w:r>
    </w:p>
    <w:p w14:paraId="38D1F5A2" w14:textId="77777777" w:rsidR="00594A67" w:rsidRPr="00594A67" w:rsidRDefault="00594A67" w:rsidP="00594A67">
      <w:pPr>
        <w:jc w:val="both"/>
        <w:rPr>
          <w:rFonts w:ascii="Arial Narrow" w:hAnsi="Arial Narrow" w:cs="Arial"/>
          <w:iCs/>
          <w:sz w:val="20"/>
          <w:szCs w:val="20"/>
        </w:rPr>
      </w:pPr>
      <w:r w:rsidRPr="00594A67">
        <w:rPr>
          <w:rFonts w:ascii="Arial Narrow" w:hAnsi="Arial Narrow" w:cs="Arial"/>
          <w:b/>
          <w:sz w:val="20"/>
          <w:szCs w:val="20"/>
        </w:rPr>
        <w:t>1.5.</w:t>
      </w:r>
      <w:r w:rsidRPr="00594A67">
        <w:rPr>
          <w:rFonts w:ascii="Arial Narrow" w:hAnsi="Arial Narrow" w:cs="Arial"/>
          <w:sz w:val="20"/>
          <w:szCs w:val="20"/>
        </w:rPr>
        <w:t xml:space="preserve"> A existência de preços registrados não obriga o Município a firmar aquisição, sendo-lhe facultada a utilização de outros meios, </w:t>
      </w:r>
      <w:r w:rsidRPr="00594A67">
        <w:rPr>
          <w:rFonts w:ascii="Arial Narrow" w:hAnsi="Arial Narrow" w:cs="Arial"/>
          <w:iCs/>
          <w:sz w:val="20"/>
          <w:szCs w:val="20"/>
        </w:rPr>
        <w:t>assegurando-se ao beneficiário do registro preferência em igualdade de condições.</w:t>
      </w:r>
    </w:p>
    <w:p w14:paraId="69C91387" w14:textId="77777777" w:rsidR="00594A67" w:rsidRPr="00594A67" w:rsidRDefault="00594A67" w:rsidP="00594A67">
      <w:pPr>
        <w:overflowPunct w:val="0"/>
        <w:autoSpaceDE w:val="0"/>
        <w:autoSpaceDN w:val="0"/>
        <w:adjustRightInd w:val="0"/>
        <w:jc w:val="both"/>
        <w:textAlignment w:val="baseline"/>
        <w:rPr>
          <w:rFonts w:ascii="Arial Narrow" w:hAnsi="Arial Narrow" w:cs="Arial"/>
          <w:sz w:val="20"/>
          <w:szCs w:val="20"/>
        </w:rPr>
      </w:pPr>
      <w:r w:rsidRPr="00594A67">
        <w:rPr>
          <w:rFonts w:ascii="Arial Narrow" w:hAnsi="Arial Narrow" w:cs="Arial"/>
          <w:b/>
          <w:sz w:val="20"/>
          <w:szCs w:val="20"/>
        </w:rPr>
        <w:t>1.6.</w:t>
      </w:r>
      <w:r w:rsidRPr="00594A67">
        <w:rPr>
          <w:rFonts w:ascii="Arial Narrow" w:hAnsi="Arial Narrow" w:cs="Arial"/>
          <w:sz w:val="20"/>
          <w:szCs w:val="20"/>
        </w:rPr>
        <w:t xml:space="preserve"> Os preços registrados manter-se-ão inalterados pelo período de vigência do presente Registro de Preços.</w:t>
      </w:r>
    </w:p>
    <w:p w14:paraId="61FF0D6A"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1.7.</w:t>
      </w:r>
      <w:r w:rsidRPr="00594A67">
        <w:rPr>
          <w:rFonts w:ascii="Arial Narrow" w:hAnsi="Arial Narrow" w:cs="Arial"/>
          <w:sz w:val="20"/>
          <w:szCs w:val="20"/>
        </w:rPr>
        <w:t xml:space="preserve">  Este Registro de Preços poderá ser usado somente Município de </w:t>
      </w:r>
      <w:proofErr w:type="spellStart"/>
      <w:r w:rsidRPr="00594A67">
        <w:rPr>
          <w:rFonts w:ascii="Arial Narrow" w:hAnsi="Arial Narrow" w:cs="Arial"/>
          <w:sz w:val="20"/>
          <w:szCs w:val="20"/>
        </w:rPr>
        <w:t>Cotiporã</w:t>
      </w:r>
      <w:proofErr w:type="spellEnd"/>
      <w:r w:rsidRPr="00594A67">
        <w:rPr>
          <w:rFonts w:ascii="Arial Narrow" w:hAnsi="Arial Narrow" w:cs="Arial"/>
          <w:sz w:val="20"/>
          <w:szCs w:val="20"/>
        </w:rPr>
        <w:t>/RS.</w:t>
      </w:r>
    </w:p>
    <w:p w14:paraId="10B28084" w14:textId="164ACF37" w:rsidR="00594A67" w:rsidRPr="00594A67" w:rsidRDefault="00594A67" w:rsidP="00594A67">
      <w:pPr>
        <w:autoSpaceDE w:val="0"/>
        <w:autoSpaceDN w:val="0"/>
        <w:adjustRightInd w:val="0"/>
        <w:jc w:val="both"/>
        <w:rPr>
          <w:rFonts w:ascii="Arial Narrow" w:hAnsi="Arial Narrow"/>
          <w:color w:val="000000"/>
          <w:sz w:val="20"/>
          <w:szCs w:val="20"/>
        </w:rPr>
      </w:pPr>
      <w:r w:rsidRPr="00594A67">
        <w:rPr>
          <w:rFonts w:ascii="Arial Narrow" w:hAnsi="Arial Narrow"/>
          <w:b/>
          <w:color w:val="000000"/>
          <w:sz w:val="20"/>
          <w:szCs w:val="20"/>
        </w:rPr>
        <w:t>1.8.</w:t>
      </w:r>
      <w:r w:rsidRPr="00594A67">
        <w:rPr>
          <w:rFonts w:ascii="Arial Narrow" w:hAnsi="Arial Narrow"/>
          <w:color w:val="000000"/>
          <w:sz w:val="20"/>
          <w:szCs w:val="20"/>
        </w:rPr>
        <w:t xml:space="preserve"> Os gêneros alimentícios deverão ser entregues conforme solicitação da municipalidade, quando houver necessidade, devendo</w:t>
      </w:r>
      <w:r w:rsidRPr="00594A67">
        <w:rPr>
          <w:rFonts w:ascii="Arial Narrow" w:hAnsi="Arial Narrow" w:cs="Arial"/>
          <w:color w:val="000000"/>
          <w:sz w:val="20"/>
          <w:szCs w:val="20"/>
        </w:rPr>
        <w:t xml:space="preserve"> estar dentro da validade prevista para cada produto.</w:t>
      </w:r>
    </w:p>
    <w:p w14:paraId="2AF8F5BC"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1.9. </w:t>
      </w:r>
      <w:r w:rsidRPr="00594A67">
        <w:rPr>
          <w:rFonts w:ascii="Arial Narrow" w:hAnsi="Arial Narrow"/>
          <w:sz w:val="20"/>
          <w:szCs w:val="20"/>
        </w:rPr>
        <w:t>Os itens que não atenderem as condições descritas, não serão aceitos e será efetuada a devolução sem ônus para o Município.</w:t>
      </w:r>
    </w:p>
    <w:p w14:paraId="2BF80677" w14:textId="77777777" w:rsidR="00594A67" w:rsidRPr="00594A67" w:rsidRDefault="00594A67" w:rsidP="00594A67">
      <w:pPr>
        <w:autoSpaceDE w:val="0"/>
        <w:autoSpaceDN w:val="0"/>
        <w:adjustRightInd w:val="0"/>
        <w:jc w:val="both"/>
        <w:rPr>
          <w:rFonts w:ascii="Arial Narrow" w:hAnsi="Arial Narrow"/>
          <w:b/>
          <w:sz w:val="20"/>
          <w:szCs w:val="20"/>
          <w:u w:val="single"/>
        </w:rPr>
      </w:pPr>
      <w:r w:rsidRPr="00594A67">
        <w:rPr>
          <w:rFonts w:ascii="Arial Narrow" w:hAnsi="Arial Narrow"/>
          <w:b/>
          <w:color w:val="000000"/>
          <w:sz w:val="20"/>
          <w:szCs w:val="20"/>
        </w:rPr>
        <w:t>1.10.</w:t>
      </w:r>
      <w:r w:rsidRPr="00594A67">
        <w:rPr>
          <w:rFonts w:ascii="Arial Narrow" w:hAnsi="Arial Narrow"/>
          <w:color w:val="000000"/>
          <w:sz w:val="20"/>
          <w:szCs w:val="20"/>
        </w:rPr>
        <w:t xml:space="preserve"> Os produtos deverão </w:t>
      </w:r>
      <w:proofErr w:type="spellStart"/>
      <w:r w:rsidRPr="00594A67">
        <w:rPr>
          <w:rFonts w:ascii="Arial Narrow" w:hAnsi="Arial Narrow"/>
          <w:color w:val="000000"/>
          <w:sz w:val="20"/>
          <w:szCs w:val="20"/>
        </w:rPr>
        <w:t>se</w:t>
      </w:r>
      <w:proofErr w:type="spellEnd"/>
      <w:r w:rsidRPr="00594A67">
        <w:rPr>
          <w:rFonts w:ascii="Arial Narrow" w:hAnsi="Arial Narrow"/>
          <w:color w:val="000000"/>
          <w:sz w:val="20"/>
          <w:szCs w:val="20"/>
        </w:rPr>
        <w:t xml:space="preserve"> de boa qualidade, devendo ser observadas as normas de higiene e segurança alimentar.    </w:t>
      </w:r>
    </w:p>
    <w:p w14:paraId="651CBC8C" w14:textId="09054B45"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1.11.</w:t>
      </w:r>
      <w:r w:rsidRPr="00594A67">
        <w:rPr>
          <w:rFonts w:ascii="Arial Narrow" w:hAnsi="Arial Narrow" w:cs="Arial"/>
          <w:sz w:val="20"/>
          <w:szCs w:val="20"/>
        </w:rPr>
        <w:t xml:space="preserve">  Todos os atos referentes a presente ATA serão processados nas condições estabelecidas no Edital do Pregão Presencial nº 0</w:t>
      </w:r>
      <w:r w:rsidR="00A64F65">
        <w:rPr>
          <w:rFonts w:ascii="Arial Narrow" w:hAnsi="Arial Narrow" w:cs="Arial"/>
          <w:sz w:val="20"/>
          <w:szCs w:val="20"/>
        </w:rPr>
        <w:t>15/2023</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3D4EF000" w:rsidR="00594A67" w:rsidRPr="00594A67"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das empresas participantes do Pregão Presencial nº 0</w:t>
      </w:r>
      <w:r w:rsidR="00A64F65">
        <w:rPr>
          <w:rFonts w:ascii="Arial Narrow" w:hAnsi="Arial Narrow" w:cs="Arial"/>
          <w:sz w:val="20"/>
          <w:szCs w:val="20"/>
        </w:rPr>
        <w:t>15/2023</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prazo de validade do Registro Preços.</w:t>
      </w:r>
    </w:p>
    <w:p w14:paraId="4F0C8080" w14:textId="77777777" w:rsidR="00DA2112" w:rsidRDefault="00594A67" w:rsidP="006B4C6F">
      <w:pPr>
        <w:jc w:val="both"/>
        <w:rPr>
          <w:rFonts w:ascii="Arial Narrow" w:hAnsi="Arial Narrow"/>
          <w:sz w:val="18"/>
          <w:szCs w:val="18"/>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w:t>
      </w:r>
      <w:r w:rsidR="00AF62B0">
        <w:rPr>
          <w:rFonts w:ascii="Arial Narrow" w:hAnsi="Arial Narrow" w:cs="Arial"/>
          <w:sz w:val="20"/>
          <w:szCs w:val="20"/>
        </w:rPr>
        <w:t>:</w:t>
      </w:r>
      <w:r w:rsidR="00AF62B0" w:rsidRPr="004A106B">
        <w:rPr>
          <w:rFonts w:ascii="Arial Narrow" w:hAnsi="Arial Narrow"/>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723"/>
        <w:gridCol w:w="4947"/>
        <w:gridCol w:w="851"/>
        <w:gridCol w:w="856"/>
        <w:gridCol w:w="9"/>
        <w:gridCol w:w="977"/>
        <w:gridCol w:w="9"/>
      </w:tblGrid>
      <w:tr w:rsidR="00CD1F16" w:rsidRPr="009E572A" w14:paraId="0D3641FB" w14:textId="77777777" w:rsidTr="00CD1F16">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063E9377" w14:textId="77777777" w:rsidR="00CD1F16" w:rsidRPr="009E572A" w:rsidRDefault="00CD1F16" w:rsidP="00E76E40">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29ABE0B9" w14:textId="77777777" w:rsidR="00CD1F16" w:rsidRPr="009E572A" w:rsidRDefault="00CD1F16" w:rsidP="00E76E40">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QUANT</w:t>
            </w:r>
          </w:p>
        </w:tc>
        <w:tc>
          <w:tcPr>
            <w:tcW w:w="723" w:type="dxa"/>
            <w:vMerge w:val="restart"/>
            <w:tcBorders>
              <w:top w:val="single" w:sz="4" w:space="0" w:color="auto"/>
              <w:left w:val="single" w:sz="4" w:space="0" w:color="auto"/>
              <w:bottom w:val="single" w:sz="4" w:space="0" w:color="auto"/>
              <w:right w:val="single" w:sz="4" w:space="0" w:color="000000"/>
            </w:tcBorders>
            <w:hideMark/>
          </w:tcPr>
          <w:p w14:paraId="41D8DE4B" w14:textId="77777777" w:rsidR="00CD1F16" w:rsidRPr="009E572A" w:rsidRDefault="00CD1F16" w:rsidP="00E76E40">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UN</w:t>
            </w:r>
          </w:p>
        </w:tc>
        <w:tc>
          <w:tcPr>
            <w:tcW w:w="4947" w:type="dxa"/>
            <w:vMerge w:val="restart"/>
            <w:tcBorders>
              <w:top w:val="single" w:sz="4" w:space="0" w:color="auto"/>
              <w:left w:val="nil"/>
              <w:bottom w:val="single" w:sz="4" w:space="0" w:color="auto"/>
              <w:right w:val="single" w:sz="4" w:space="0" w:color="auto"/>
            </w:tcBorders>
          </w:tcPr>
          <w:p w14:paraId="37D4A8DB" w14:textId="77777777" w:rsidR="00CD1F16" w:rsidRPr="009E572A" w:rsidRDefault="00CD1F16" w:rsidP="00E76E40">
            <w:pPr>
              <w:spacing w:line="276" w:lineRule="auto"/>
              <w:jc w:val="center"/>
              <w:rPr>
                <w:rFonts w:ascii="Arial Narrow" w:hAnsi="Arial Narrow" w:cs="Arial"/>
                <w:b/>
                <w:iCs/>
                <w:sz w:val="18"/>
                <w:szCs w:val="18"/>
                <w:lang w:eastAsia="en-US"/>
              </w:rPr>
            </w:pPr>
            <w:r w:rsidRPr="009E572A">
              <w:rPr>
                <w:rFonts w:ascii="Arial Narrow" w:hAnsi="Arial Narrow" w:cs="Arial"/>
                <w:b/>
                <w:iCs/>
                <w:sz w:val="18"/>
                <w:szCs w:val="18"/>
                <w:lang w:eastAsia="en-US"/>
              </w:rPr>
              <w:t>DESCRIÇÃO</w:t>
            </w:r>
          </w:p>
          <w:p w14:paraId="745EA994" w14:textId="77777777" w:rsidR="00CD1F16" w:rsidRPr="009E572A" w:rsidRDefault="00CD1F16" w:rsidP="00E76E40">
            <w:pPr>
              <w:spacing w:line="276" w:lineRule="auto"/>
              <w:jc w:val="center"/>
              <w:rPr>
                <w:rFonts w:ascii="Arial Narrow" w:hAnsi="Arial Narrow" w:cs="Arial"/>
                <w:b/>
                <w:iCs/>
                <w:sz w:val="18"/>
                <w:szCs w:val="18"/>
                <w:lang w:eastAsia="en-US"/>
              </w:rPr>
            </w:pPr>
          </w:p>
        </w:tc>
        <w:tc>
          <w:tcPr>
            <w:tcW w:w="851" w:type="dxa"/>
            <w:vMerge w:val="restart"/>
            <w:tcBorders>
              <w:top w:val="single" w:sz="4" w:space="0" w:color="auto"/>
              <w:left w:val="nil"/>
              <w:bottom w:val="single" w:sz="4" w:space="0" w:color="auto"/>
              <w:right w:val="single" w:sz="4" w:space="0" w:color="auto"/>
            </w:tcBorders>
            <w:hideMark/>
          </w:tcPr>
          <w:p w14:paraId="6E9C92AA" w14:textId="77777777" w:rsidR="00CD1F16" w:rsidRPr="009E572A" w:rsidRDefault="00CD1F16" w:rsidP="00E76E40">
            <w:pPr>
              <w:spacing w:line="276" w:lineRule="auto"/>
              <w:jc w:val="center"/>
              <w:rPr>
                <w:rFonts w:ascii="Arial Narrow" w:hAnsi="Arial Narrow" w:cs="Arial"/>
                <w:b/>
                <w:iCs/>
                <w:sz w:val="18"/>
                <w:szCs w:val="18"/>
                <w:lang w:eastAsia="en-US"/>
              </w:rPr>
            </w:pPr>
            <w:r w:rsidRPr="009E572A">
              <w:rPr>
                <w:rFonts w:ascii="Arial Narrow" w:hAnsi="Arial Narrow" w:cs="Arial"/>
                <w:b/>
                <w:iCs/>
                <w:sz w:val="18"/>
                <w:szCs w:val="18"/>
                <w:lang w:eastAsia="en-US"/>
              </w:rPr>
              <w:t>MARCA</w:t>
            </w:r>
          </w:p>
        </w:tc>
        <w:tc>
          <w:tcPr>
            <w:tcW w:w="1851" w:type="dxa"/>
            <w:gridSpan w:val="4"/>
            <w:tcBorders>
              <w:top w:val="single" w:sz="4" w:space="0" w:color="auto"/>
              <w:left w:val="nil"/>
              <w:bottom w:val="single" w:sz="4" w:space="0" w:color="auto"/>
              <w:right w:val="single" w:sz="4" w:space="0" w:color="auto"/>
            </w:tcBorders>
            <w:noWrap/>
            <w:vAlign w:val="bottom"/>
            <w:hideMark/>
          </w:tcPr>
          <w:p w14:paraId="07B3865D" w14:textId="77777777" w:rsidR="00CD1F16" w:rsidRPr="009E572A" w:rsidRDefault="00CD1F16" w:rsidP="00E76E40">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VALOR – R$</w:t>
            </w:r>
          </w:p>
        </w:tc>
      </w:tr>
      <w:tr w:rsidR="00CD1F16" w:rsidRPr="009E572A" w14:paraId="4D744B74" w14:textId="77777777" w:rsidTr="00CD1F16">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58DE364" w14:textId="77777777" w:rsidR="00CD1F16" w:rsidRPr="009E572A" w:rsidRDefault="00CD1F16" w:rsidP="00E76E40">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5F596FC8" w14:textId="77777777" w:rsidR="00CD1F16" w:rsidRPr="009E572A" w:rsidRDefault="00CD1F16" w:rsidP="00E76E40">
            <w:pPr>
              <w:spacing w:line="276" w:lineRule="auto"/>
              <w:rPr>
                <w:rFonts w:ascii="Arial Narrow" w:hAnsi="Arial Narrow" w:cs="Arial"/>
                <w:b/>
                <w:sz w:val="18"/>
                <w:szCs w:val="18"/>
                <w:lang w:eastAsia="en-US"/>
              </w:rPr>
            </w:pPr>
          </w:p>
        </w:tc>
        <w:tc>
          <w:tcPr>
            <w:tcW w:w="723" w:type="dxa"/>
            <w:vMerge/>
            <w:tcBorders>
              <w:top w:val="single" w:sz="4" w:space="0" w:color="auto"/>
              <w:left w:val="single" w:sz="4" w:space="0" w:color="auto"/>
              <w:bottom w:val="single" w:sz="4" w:space="0" w:color="auto"/>
              <w:right w:val="single" w:sz="4" w:space="0" w:color="000000"/>
            </w:tcBorders>
            <w:vAlign w:val="center"/>
            <w:hideMark/>
          </w:tcPr>
          <w:p w14:paraId="052240A0" w14:textId="77777777" w:rsidR="00CD1F16" w:rsidRPr="009E572A" w:rsidRDefault="00CD1F16" w:rsidP="00E76E40">
            <w:pPr>
              <w:spacing w:line="276" w:lineRule="auto"/>
              <w:rPr>
                <w:rFonts w:ascii="Arial Narrow" w:hAnsi="Arial Narrow" w:cs="Arial"/>
                <w:b/>
                <w:sz w:val="18"/>
                <w:szCs w:val="18"/>
                <w:lang w:eastAsia="en-US"/>
              </w:rPr>
            </w:pPr>
          </w:p>
        </w:tc>
        <w:tc>
          <w:tcPr>
            <w:tcW w:w="4947" w:type="dxa"/>
            <w:vMerge/>
            <w:tcBorders>
              <w:top w:val="single" w:sz="4" w:space="0" w:color="auto"/>
              <w:left w:val="nil"/>
              <w:bottom w:val="single" w:sz="4" w:space="0" w:color="auto"/>
              <w:right w:val="single" w:sz="4" w:space="0" w:color="auto"/>
            </w:tcBorders>
            <w:vAlign w:val="center"/>
            <w:hideMark/>
          </w:tcPr>
          <w:p w14:paraId="0E15DBFF" w14:textId="77777777" w:rsidR="00CD1F16" w:rsidRPr="009E572A" w:rsidRDefault="00CD1F16" w:rsidP="00E76E40">
            <w:pPr>
              <w:spacing w:line="276" w:lineRule="auto"/>
              <w:rPr>
                <w:rFonts w:ascii="Arial Narrow" w:hAnsi="Arial Narrow" w:cs="Arial"/>
                <w:b/>
                <w:iCs/>
                <w:sz w:val="18"/>
                <w:szCs w:val="18"/>
                <w:lang w:eastAsia="en-US"/>
              </w:rPr>
            </w:pPr>
          </w:p>
        </w:tc>
        <w:tc>
          <w:tcPr>
            <w:tcW w:w="851" w:type="dxa"/>
            <w:vMerge/>
            <w:tcBorders>
              <w:top w:val="single" w:sz="4" w:space="0" w:color="auto"/>
              <w:left w:val="nil"/>
              <w:bottom w:val="single" w:sz="4" w:space="0" w:color="auto"/>
              <w:right w:val="single" w:sz="4" w:space="0" w:color="auto"/>
            </w:tcBorders>
            <w:vAlign w:val="center"/>
            <w:hideMark/>
          </w:tcPr>
          <w:p w14:paraId="77A57D01" w14:textId="77777777" w:rsidR="00CD1F16" w:rsidRPr="009E572A" w:rsidRDefault="00CD1F16" w:rsidP="00E76E40">
            <w:pPr>
              <w:spacing w:line="276" w:lineRule="auto"/>
              <w:rPr>
                <w:rFonts w:ascii="Arial Narrow" w:hAnsi="Arial Narrow" w:cs="Arial"/>
                <w:b/>
                <w:iCs/>
                <w:sz w:val="18"/>
                <w:szCs w:val="18"/>
                <w:lang w:eastAsia="en-US"/>
              </w:rPr>
            </w:pPr>
          </w:p>
        </w:tc>
        <w:tc>
          <w:tcPr>
            <w:tcW w:w="865" w:type="dxa"/>
            <w:gridSpan w:val="2"/>
            <w:tcBorders>
              <w:top w:val="single" w:sz="4" w:space="0" w:color="auto"/>
              <w:left w:val="nil"/>
              <w:bottom w:val="single" w:sz="4" w:space="0" w:color="auto"/>
              <w:right w:val="single" w:sz="4" w:space="0" w:color="auto"/>
            </w:tcBorders>
            <w:noWrap/>
            <w:vAlign w:val="bottom"/>
            <w:hideMark/>
          </w:tcPr>
          <w:p w14:paraId="22B9987C" w14:textId="77777777" w:rsidR="00CD1F16" w:rsidRPr="009E572A" w:rsidRDefault="00CD1F16" w:rsidP="00E76E40">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451B901C" w14:textId="77777777" w:rsidR="00CD1F16" w:rsidRPr="009E572A" w:rsidRDefault="00CD1F16" w:rsidP="00E76E40">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TOTAL</w:t>
            </w:r>
          </w:p>
        </w:tc>
      </w:tr>
      <w:tr w:rsidR="00CD1F16" w:rsidRPr="009E572A" w14:paraId="6A852E63" w14:textId="77777777" w:rsidTr="00CD1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017F6D59" w14:textId="77777777" w:rsidR="00CD1F16" w:rsidRPr="009E572A" w:rsidRDefault="00CD1F16" w:rsidP="00E76E40">
            <w:pPr>
              <w:jc w:val="center"/>
              <w:rPr>
                <w:rFonts w:ascii="Arial Narrow" w:hAnsi="Arial Narrow"/>
                <w:sz w:val="18"/>
                <w:szCs w:val="18"/>
              </w:rPr>
            </w:pPr>
            <w:r w:rsidRPr="009E572A">
              <w:rPr>
                <w:rFonts w:ascii="Arial Narrow" w:hAnsi="Arial Narrow"/>
                <w:sz w:val="18"/>
                <w:szCs w:val="18"/>
              </w:rPr>
              <w:t>23</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10929865" w14:textId="77777777" w:rsidR="00CD1F16" w:rsidRPr="009E572A" w:rsidRDefault="00CD1F16" w:rsidP="00E76E40">
            <w:pPr>
              <w:widowControl w:val="0"/>
              <w:autoSpaceDE w:val="0"/>
              <w:autoSpaceDN w:val="0"/>
              <w:adjustRightInd w:val="0"/>
              <w:jc w:val="center"/>
              <w:rPr>
                <w:rFonts w:ascii="Arial Narrow" w:hAnsi="Arial Narrow"/>
                <w:b/>
                <w:bCs/>
                <w:sz w:val="18"/>
                <w:szCs w:val="18"/>
              </w:rPr>
            </w:pPr>
            <w:r w:rsidRPr="009E572A">
              <w:rPr>
                <w:rFonts w:ascii="Arial Narrow" w:hAnsi="Arial Narrow"/>
                <w:b/>
                <w:bCs/>
                <w:sz w:val="18"/>
                <w:szCs w:val="18"/>
              </w:rPr>
              <w:t>440</w:t>
            </w:r>
          </w:p>
        </w:tc>
        <w:tc>
          <w:tcPr>
            <w:tcW w:w="723" w:type="dxa"/>
            <w:tcBorders>
              <w:top w:val="nil"/>
              <w:left w:val="single" w:sz="4" w:space="0" w:color="auto"/>
              <w:bottom w:val="single" w:sz="4" w:space="0" w:color="auto"/>
              <w:right w:val="single" w:sz="4" w:space="0" w:color="auto"/>
            </w:tcBorders>
            <w:shd w:val="clear" w:color="auto" w:fill="auto"/>
          </w:tcPr>
          <w:p w14:paraId="62ED22D9" w14:textId="77777777" w:rsidR="00CD1F16" w:rsidRPr="009E572A" w:rsidRDefault="00CD1F16" w:rsidP="00E76E40">
            <w:pPr>
              <w:jc w:val="center"/>
              <w:rPr>
                <w:rFonts w:ascii="Arial Narrow" w:hAnsi="Arial Narrow"/>
                <w:bCs/>
                <w:color w:val="000000"/>
                <w:sz w:val="18"/>
                <w:szCs w:val="18"/>
              </w:rPr>
            </w:pPr>
            <w:r w:rsidRPr="009E572A">
              <w:rPr>
                <w:rFonts w:ascii="Arial Narrow" w:hAnsi="Arial Narrow"/>
                <w:bCs/>
                <w:color w:val="000000"/>
                <w:sz w:val="18"/>
                <w:szCs w:val="18"/>
              </w:rPr>
              <w:t>FARDO</w:t>
            </w:r>
          </w:p>
        </w:tc>
        <w:tc>
          <w:tcPr>
            <w:tcW w:w="4947" w:type="dxa"/>
            <w:vAlign w:val="center"/>
          </w:tcPr>
          <w:p w14:paraId="3E5EC11A" w14:textId="77777777" w:rsidR="00CD1F16" w:rsidRPr="009E572A" w:rsidRDefault="00CD1F16" w:rsidP="00E76E40">
            <w:pPr>
              <w:jc w:val="both"/>
              <w:rPr>
                <w:rFonts w:ascii="Arial Narrow" w:hAnsi="Arial Narrow"/>
                <w:color w:val="000000"/>
                <w:sz w:val="18"/>
                <w:szCs w:val="18"/>
              </w:rPr>
            </w:pPr>
            <w:r w:rsidRPr="009E572A">
              <w:rPr>
                <w:rFonts w:ascii="Arial Narrow" w:hAnsi="Arial Narrow"/>
                <w:b/>
                <w:bCs/>
                <w:color w:val="000000"/>
                <w:sz w:val="18"/>
                <w:szCs w:val="18"/>
              </w:rPr>
              <w:t xml:space="preserve">PAPEL </w:t>
            </w:r>
            <w:proofErr w:type="gramStart"/>
            <w:r w:rsidRPr="009E572A">
              <w:rPr>
                <w:rFonts w:ascii="Arial Narrow" w:hAnsi="Arial Narrow"/>
                <w:b/>
                <w:bCs/>
                <w:color w:val="000000"/>
                <w:sz w:val="18"/>
                <w:szCs w:val="18"/>
              </w:rPr>
              <w:t>HIGIÊNICO ,</w:t>
            </w:r>
            <w:proofErr w:type="gramEnd"/>
            <w:r w:rsidRPr="009E572A">
              <w:rPr>
                <w:rFonts w:ascii="Arial Narrow" w:hAnsi="Arial Narrow"/>
                <w:b/>
                <w:bCs/>
                <w:color w:val="000000"/>
                <w:sz w:val="18"/>
                <w:szCs w:val="18"/>
              </w:rPr>
              <w:t xml:space="preserve"> PACOTE COM 4 </w:t>
            </w:r>
            <w:r w:rsidRPr="009E572A">
              <w:rPr>
                <w:rFonts w:ascii="Arial Narrow" w:hAnsi="Arial Narrow"/>
                <w:color w:val="000000"/>
                <w:sz w:val="18"/>
                <w:szCs w:val="18"/>
              </w:rPr>
              <w:t xml:space="preserve">UNIDADES CADA, EM </w:t>
            </w:r>
            <w:r w:rsidRPr="009E572A">
              <w:rPr>
                <w:rFonts w:ascii="Arial Narrow" w:hAnsi="Arial Narrow"/>
                <w:b/>
                <w:bCs/>
                <w:color w:val="000000"/>
                <w:sz w:val="18"/>
                <w:szCs w:val="18"/>
              </w:rPr>
              <w:t xml:space="preserve">ROLOS DE 30 METROS,  </w:t>
            </w:r>
            <w:r w:rsidRPr="009E572A">
              <w:rPr>
                <w:rFonts w:ascii="Arial Narrow" w:hAnsi="Arial Narrow"/>
                <w:color w:val="000000"/>
                <w:sz w:val="18"/>
                <w:szCs w:val="18"/>
              </w:rPr>
              <w:t xml:space="preserve">BRANCO, ESPECIAL,NEUTRO,MACIO E RESISTENTES, FOLHA DUPLA, ALTA QUALIDADE, PICOTADO, TEXTURIZADO, 100% EM FIBRAS CELULÓSICAS VIRGEM, NÃO RECICLADO, SOMENTE SERÁ ACEITO NA COR BRANCA ALCALINA NÃO SENDO ACEITO GELO BEGE OU CREME BEM COMO ROLO COM MIOLO SOLTO. OS ROLOS DEVERAM ESTAR BEM COMPACTADOS DENTRO DO FARDO RESULTANDO EM UMA EMBALAGEM FIRME E RESISTENTE; NELA DEVERÁ ESTAR IMPRESSA DE FORMA VISIVEL E DE FACIL LEITURA A MARCA DO PRODUTO E DA EMPRESA FABRICANTE ALEM DO NUMERO DE </w:t>
            </w:r>
            <w:proofErr w:type="gramStart"/>
            <w:r w:rsidRPr="009E572A">
              <w:rPr>
                <w:rFonts w:ascii="Arial Narrow" w:hAnsi="Arial Narrow"/>
                <w:color w:val="000000"/>
                <w:sz w:val="18"/>
                <w:szCs w:val="18"/>
              </w:rPr>
              <w:t>UNIDADES,DIMENSOES</w:t>
            </w:r>
            <w:proofErr w:type="gramEnd"/>
            <w:r w:rsidRPr="009E572A">
              <w:rPr>
                <w:rFonts w:ascii="Arial Narrow" w:hAnsi="Arial Narrow"/>
                <w:color w:val="000000"/>
                <w:sz w:val="18"/>
                <w:szCs w:val="18"/>
              </w:rPr>
              <w:t xml:space="preserve"> E 100% FIBRAS CELULOSICAS VIRGENS.</w:t>
            </w:r>
          </w:p>
        </w:tc>
        <w:tc>
          <w:tcPr>
            <w:tcW w:w="851" w:type="dxa"/>
          </w:tcPr>
          <w:p w14:paraId="5422D192" w14:textId="77777777" w:rsidR="00CD1F16" w:rsidRPr="009E572A" w:rsidRDefault="00CD1F16" w:rsidP="00E76E40">
            <w:pPr>
              <w:jc w:val="center"/>
              <w:rPr>
                <w:rFonts w:ascii="Arial Narrow" w:hAnsi="Arial Narrow"/>
                <w:sz w:val="18"/>
                <w:szCs w:val="18"/>
              </w:rPr>
            </w:pPr>
            <w:r w:rsidRPr="009E572A">
              <w:rPr>
                <w:rFonts w:ascii="Arial Narrow" w:hAnsi="Arial Narrow"/>
                <w:sz w:val="18"/>
                <w:szCs w:val="18"/>
              </w:rPr>
              <w:t>SIRIUS PREMIER</w:t>
            </w:r>
          </w:p>
          <w:p w14:paraId="56CEA0AF" w14:textId="77777777" w:rsidR="00CD1F16" w:rsidRPr="009E572A" w:rsidRDefault="00CD1F16" w:rsidP="00E76E40">
            <w:pPr>
              <w:jc w:val="center"/>
              <w:rPr>
                <w:rFonts w:ascii="Arial Narrow" w:hAnsi="Arial Narrow"/>
                <w:sz w:val="18"/>
                <w:szCs w:val="18"/>
              </w:rPr>
            </w:pPr>
          </w:p>
          <w:p w14:paraId="4FF740D3" w14:textId="77777777" w:rsidR="00CD1F16" w:rsidRPr="009E572A" w:rsidRDefault="00CD1F16" w:rsidP="00E76E40">
            <w:pPr>
              <w:jc w:val="center"/>
              <w:rPr>
                <w:rFonts w:ascii="Arial Narrow" w:hAnsi="Arial Narrow"/>
                <w:sz w:val="18"/>
                <w:szCs w:val="18"/>
              </w:rPr>
            </w:pPr>
          </w:p>
        </w:tc>
        <w:tc>
          <w:tcPr>
            <w:tcW w:w="856" w:type="dxa"/>
          </w:tcPr>
          <w:p w14:paraId="5B7EC407" w14:textId="77777777" w:rsidR="00CD1F16" w:rsidRPr="009E572A" w:rsidRDefault="00CD1F16" w:rsidP="00CD1F16">
            <w:pPr>
              <w:jc w:val="center"/>
              <w:rPr>
                <w:rFonts w:ascii="Arial Narrow" w:hAnsi="Arial Narrow"/>
                <w:sz w:val="18"/>
                <w:szCs w:val="18"/>
              </w:rPr>
            </w:pPr>
            <w:r w:rsidRPr="009E572A">
              <w:rPr>
                <w:rFonts w:ascii="Arial Narrow" w:hAnsi="Arial Narrow"/>
                <w:sz w:val="18"/>
                <w:szCs w:val="18"/>
              </w:rPr>
              <w:t>139,20</w:t>
            </w:r>
          </w:p>
          <w:p w14:paraId="29333788" w14:textId="77777777" w:rsidR="00CD1F16" w:rsidRPr="009E572A" w:rsidRDefault="00CD1F16" w:rsidP="00E76E40">
            <w:pPr>
              <w:jc w:val="right"/>
              <w:rPr>
                <w:rFonts w:ascii="Arial Narrow" w:hAnsi="Arial Narrow"/>
                <w:sz w:val="18"/>
                <w:szCs w:val="18"/>
              </w:rPr>
            </w:pPr>
          </w:p>
          <w:p w14:paraId="2CE620F8" w14:textId="77777777" w:rsidR="00CD1F16" w:rsidRPr="009E572A" w:rsidRDefault="00CD1F16" w:rsidP="00E76E40">
            <w:pPr>
              <w:jc w:val="center"/>
              <w:rPr>
                <w:rFonts w:ascii="Arial Narrow" w:hAnsi="Arial Narrow"/>
                <w:sz w:val="18"/>
                <w:szCs w:val="18"/>
              </w:rPr>
            </w:pPr>
            <w:r w:rsidRPr="009E572A">
              <w:rPr>
                <w:rFonts w:ascii="Arial Narrow" w:hAnsi="Arial Narrow"/>
                <w:sz w:val="18"/>
                <w:szCs w:val="18"/>
              </w:rPr>
              <w:t>8,70 CADA PACOTE</w:t>
            </w:r>
            <w:r>
              <w:rPr>
                <w:rFonts w:ascii="Arial Narrow" w:hAnsi="Arial Narrow"/>
                <w:sz w:val="18"/>
                <w:szCs w:val="18"/>
              </w:rPr>
              <w:t xml:space="preserve"> COM 4</w:t>
            </w:r>
          </w:p>
        </w:tc>
        <w:tc>
          <w:tcPr>
            <w:tcW w:w="986" w:type="dxa"/>
            <w:gridSpan w:val="2"/>
          </w:tcPr>
          <w:p w14:paraId="138B854A" w14:textId="77777777" w:rsidR="00CD1F16" w:rsidRPr="009E572A" w:rsidRDefault="00CD1F16" w:rsidP="00E76E40">
            <w:pPr>
              <w:jc w:val="right"/>
              <w:rPr>
                <w:rFonts w:ascii="Arial Narrow" w:hAnsi="Arial Narrow"/>
                <w:sz w:val="18"/>
                <w:szCs w:val="18"/>
              </w:rPr>
            </w:pPr>
            <w:r w:rsidRPr="009E572A">
              <w:rPr>
                <w:rFonts w:ascii="Arial Narrow" w:hAnsi="Arial Narrow"/>
                <w:sz w:val="18"/>
                <w:szCs w:val="18"/>
              </w:rPr>
              <w:t>61.248,00</w:t>
            </w:r>
          </w:p>
        </w:tc>
      </w:tr>
      <w:tr w:rsidR="00CD1F16" w:rsidRPr="009E572A" w14:paraId="0DFE99EF" w14:textId="77777777" w:rsidTr="00CD1F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12518940" w14:textId="77777777" w:rsidR="00CD1F16" w:rsidRPr="009E572A" w:rsidRDefault="00CD1F16" w:rsidP="00E76E40">
            <w:pPr>
              <w:jc w:val="center"/>
              <w:rPr>
                <w:rFonts w:ascii="Arial Narrow" w:hAnsi="Arial Narrow"/>
                <w:sz w:val="18"/>
                <w:szCs w:val="18"/>
              </w:rPr>
            </w:pPr>
            <w:r w:rsidRPr="009E572A">
              <w:rPr>
                <w:rFonts w:ascii="Arial Narrow" w:hAnsi="Arial Narrow"/>
                <w:sz w:val="18"/>
                <w:szCs w:val="18"/>
              </w:rPr>
              <w:lastRenderedPageBreak/>
              <w:t>24</w:t>
            </w:r>
          </w:p>
        </w:tc>
        <w:tc>
          <w:tcPr>
            <w:tcW w:w="695" w:type="dxa"/>
            <w:tcBorders>
              <w:top w:val="single" w:sz="4" w:space="0" w:color="auto"/>
              <w:left w:val="single" w:sz="4" w:space="0" w:color="000000"/>
              <w:bottom w:val="single" w:sz="4" w:space="0" w:color="auto"/>
              <w:right w:val="single" w:sz="4" w:space="0" w:color="000000"/>
            </w:tcBorders>
            <w:shd w:val="clear" w:color="FFFFFF" w:fill="FFFFFF"/>
            <w:vAlign w:val="bottom"/>
          </w:tcPr>
          <w:p w14:paraId="5D0B0456" w14:textId="77777777" w:rsidR="00CD1F16" w:rsidRPr="009E572A" w:rsidRDefault="00CD1F16" w:rsidP="00E76E40">
            <w:pPr>
              <w:widowControl w:val="0"/>
              <w:autoSpaceDE w:val="0"/>
              <w:autoSpaceDN w:val="0"/>
              <w:adjustRightInd w:val="0"/>
              <w:jc w:val="center"/>
              <w:rPr>
                <w:rFonts w:ascii="Arial Narrow" w:hAnsi="Arial Narrow"/>
                <w:b/>
                <w:bCs/>
                <w:sz w:val="18"/>
                <w:szCs w:val="18"/>
              </w:rPr>
            </w:pPr>
            <w:r w:rsidRPr="009E572A">
              <w:rPr>
                <w:rFonts w:ascii="Arial Narrow" w:hAnsi="Arial Narrow"/>
                <w:b/>
                <w:bCs/>
                <w:sz w:val="18"/>
                <w:szCs w:val="18"/>
              </w:rPr>
              <w:t>40</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0AB237E7" w14:textId="77777777" w:rsidR="00CD1F16" w:rsidRPr="009E572A" w:rsidRDefault="00CD1F16" w:rsidP="00E76E40">
            <w:pPr>
              <w:widowControl w:val="0"/>
              <w:autoSpaceDE w:val="0"/>
              <w:autoSpaceDN w:val="0"/>
              <w:adjustRightInd w:val="0"/>
              <w:jc w:val="center"/>
              <w:rPr>
                <w:rFonts w:ascii="Arial Narrow" w:hAnsi="Arial Narrow"/>
                <w:sz w:val="18"/>
                <w:szCs w:val="18"/>
              </w:rPr>
            </w:pPr>
            <w:r w:rsidRPr="009E572A">
              <w:rPr>
                <w:rFonts w:ascii="Arial Narrow" w:hAnsi="Arial Narrow"/>
                <w:bCs/>
                <w:color w:val="000000"/>
                <w:sz w:val="18"/>
                <w:szCs w:val="18"/>
              </w:rPr>
              <w:t>FARDO</w:t>
            </w:r>
          </w:p>
        </w:tc>
        <w:tc>
          <w:tcPr>
            <w:tcW w:w="4947" w:type="dxa"/>
            <w:tcBorders>
              <w:top w:val="single" w:sz="4" w:space="0" w:color="auto"/>
              <w:bottom w:val="single" w:sz="4" w:space="0" w:color="auto"/>
            </w:tcBorders>
            <w:vAlign w:val="center"/>
          </w:tcPr>
          <w:p w14:paraId="72175888" w14:textId="77777777" w:rsidR="00CD1F16" w:rsidRPr="009E572A" w:rsidRDefault="00CD1F16" w:rsidP="00E76E40">
            <w:pPr>
              <w:jc w:val="both"/>
              <w:rPr>
                <w:rFonts w:ascii="Arial Narrow" w:hAnsi="Arial Narrow"/>
                <w:color w:val="000000"/>
                <w:sz w:val="18"/>
                <w:szCs w:val="18"/>
              </w:rPr>
            </w:pPr>
            <w:r w:rsidRPr="009E572A">
              <w:rPr>
                <w:rFonts w:ascii="Arial Narrow" w:hAnsi="Arial Narrow"/>
                <w:b/>
                <w:bCs/>
                <w:color w:val="000000"/>
                <w:sz w:val="18"/>
                <w:szCs w:val="18"/>
              </w:rPr>
              <w:t>PAPEL HIGIÊNICO, ROLÃO</w:t>
            </w:r>
            <w:r w:rsidRPr="009E572A">
              <w:rPr>
                <w:rFonts w:ascii="Arial Narrow" w:hAnsi="Arial Narrow"/>
                <w:color w:val="000000"/>
                <w:sz w:val="18"/>
                <w:szCs w:val="18"/>
              </w:rPr>
              <w:t>, FOLHA DUPLA, ROLOS DE 10 CM E 300 METROS, COMPOSIÇÃO: 100% CELULOSE VIRGEM</w:t>
            </w:r>
          </w:p>
        </w:tc>
        <w:tc>
          <w:tcPr>
            <w:tcW w:w="851" w:type="dxa"/>
          </w:tcPr>
          <w:p w14:paraId="04AC3B6B" w14:textId="77777777" w:rsidR="00CD1F16" w:rsidRPr="009E572A" w:rsidRDefault="00CD1F16" w:rsidP="00E76E40">
            <w:pPr>
              <w:jc w:val="center"/>
              <w:rPr>
                <w:rFonts w:ascii="Arial Narrow" w:hAnsi="Arial Narrow"/>
                <w:sz w:val="18"/>
                <w:szCs w:val="18"/>
              </w:rPr>
            </w:pPr>
            <w:r w:rsidRPr="009E572A">
              <w:rPr>
                <w:rFonts w:ascii="Arial Narrow" w:hAnsi="Arial Narrow"/>
                <w:sz w:val="18"/>
                <w:szCs w:val="18"/>
              </w:rPr>
              <w:t>ELITCHÊ PAPÉIS</w:t>
            </w:r>
          </w:p>
        </w:tc>
        <w:tc>
          <w:tcPr>
            <w:tcW w:w="856" w:type="dxa"/>
          </w:tcPr>
          <w:p w14:paraId="5E701B76" w14:textId="77777777" w:rsidR="00CD1F16" w:rsidRPr="009E572A" w:rsidRDefault="00CD1F16" w:rsidP="00E76E40">
            <w:pPr>
              <w:jc w:val="right"/>
              <w:rPr>
                <w:rFonts w:ascii="Arial Narrow" w:hAnsi="Arial Narrow"/>
                <w:sz w:val="18"/>
                <w:szCs w:val="18"/>
              </w:rPr>
            </w:pPr>
            <w:r w:rsidRPr="009E572A">
              <w:rPr>
                <w:rFonts w:ascii="Arial Narrow" w:hAnsi="Arial Narrow"/>
                <w:sz w:val="18"/>
                <w:szCs w:val="18"/>
              </w:rPr>
              <w:t>9,90</w:t>
            </w:r>
          </w:p>
        </w:tc>
        <w:tc>
          <w:tcPr>
            <w:tcW w:w="986" w:type="dxa"/>
            <w:gridSpan w:val="2"/>
          </w:tcPr>
          <w:p w14:paraId="0DDA626D" w14:textId="77777777" w:rsidR="00CD1F16" w:rsidRPr="009E572A" w:rsidRDefault="00CD1F16" w:rsidP="00E76E40">
            <w:pPr>
              <w:jc w:val="right"/>
              <w:rPr>
                <w:rFonts w:ascii="Arial Narrow" w:hAnsi="Arial Narrow"/>
                <w:sz w:val="18"/>
                <w:szCs w:val="18"/>
              </w:rPr>
            </w:pPr>
            <w:r w:rsidRPr="009E572A">
              <w:rPr>
                <w:rFonts w:ascii="Arial Narrow" w:hAnsi="Arial Narrow"/>
                <w:sz w:val="18"/>
                <w:szCs w:val="18"/>
              </w:rPr>
              <w:t>396,00</w:t>
            </w:r>
          </w:p>
        </w:tc>
      </w:tr>
      <w:tr w:rsidR="00CD1F16" w:rsidRPr="009E572A" w14:paraId="0C105311" w14:textId="77777777" w:rsidTr="00E76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8634" w:type="dxa"/>
            <w:gridSpan w:val="6"/>
          </w:tcPr>
          <w:p w14:paraId="7B643159" w14:textId="77777777" w:rsidR="00CD1F16" w:rsidRPr="009E572A" w:rsidRDefault="00CD1F16" w:rsidP="00E76E40">
            <w:pPr>
              <w:jc w:val="right"/>
              <w:rPr>
                <w:rFonts w:ascii="Arial Narrow" w:hAnsi="Arial Narrow"/>
                <w:sz w:val="18"/>
                <w:szCs w:val="18"/>
              </w:rPr>
            </w:pPr>
            <w:r w:rsidRPr="008C7228">
              <w:rPr>
                <w:rFonts w:ascii="Arial Narrow" w:hAnsi="Arial Narrow"/>
                <w:b/>
                <w:bCs/>
                <w:sz w:val="18"/>
                <w:szCs w:val="18"/>
              </w:rPr>
              <w:t>VALOR TOTAL</w:t>
            </w:r>
            <w:r>
              <w:rPr>
                <w:rFonts w:ascii="Arial Narrow" w:hAnsi="Arial Narrow"/>
                <w:b/>
                <w:bCs/>
                <w:sz w:val="18"/>
                <w:szCs w:val="18"/>
              </w:rPr>
              <w:t xml:space="preserve"> DE ATÉ</w:t>
            </w:r>
            <w:r w:rsidRPr="008C7228">
              <w:rPr>
                <w:rFonts w:ascii="Arial Narrow" w:hAnsi="Arial Narrow"/>
                <w:b/>
                <w:bCs/>
                <w:sz w:val="18"/>
                <w:szCs w:val="18"/>
              </w:rPr>
              <w:t xml:space="preserve"> R$</w:t>
            </w:r>
          </w:p>
        </w:tc>
        <w:tc>
          <w:tcPr>
            <w:tcW w:w="986" w:type="dxa"/>
            <w:gridSpan w:val="2"/>
          </w:tcPr>
          <w:p w14:paraId="4DC62721" w14:textId="77777777" w:rsidR="00CD1F16" w:rsidRPr="008C7228" w:rsidRDefault="00CD1F16" w:rsidP="00E76E40">
            <w:pPr>
              <w:jc w:val="right"/>
              <w:rPr>
                <w:rFonts w:ascii="Arial Narrow" w:hAnsi="Arial Narrow"/>
                <w:sz w:val="18"/>
                <w:szCs w:val="18"/>
              </w:rPr>
            </w:pPr>
          </w:p>
          <w:p w14:paraId="45D80A4F" w14:textId="77777777" w:rsidR="00CD1F16" w:rsidRPr="009E572A" w:rsidRDefault="00CD1F16" w:rsidP="00E76E40">
            <w:pPr>
              <w:jc w:val="right"/>
              <w:rPr>
                <w:rFonts w:ascii="Arial Narrow" w:hAnsi="Arial Narrow"/>
                <w:sz w:val="18"/>
                <w:szCs w:val="18"/>
              </w:rPr>
            </w:pPr>
            <w:r>
              <w:rPr>
                <w:rFonts w:ascii="Arial Narrow" w:hAnsi="Arial Narrow"/>
                <w:b/>
                <w:bCs/>
                <w:sz w:val="18"/>
                <w:szCs w:val="18"/>
              </w:rPr>
              <w:t>61.644,00</w:t>
            </w:r>
          </w:p>
        </w:tc>
      </w:tr>
    </w:tbl>
    <w:p w14:paraId="07A3FB3D" w14:textId="376EE1E0" w:rsidR="00ED7EE1" w:rsidRPr="00DA2112" w:rsidRDefault="00DA2112" w:rsidP="00ED7EE1">
      <w:pPr>
        <w:jc w:val="both"/>
        <w:rPr>
          <w:rFonts w:ascii="Arial Narrow" w:hAnsi="Arial Narrow"/>
          <w:sz w:val="18"/>
          <w:szCs w:val="18"/>
        </w:rPr>
      </w:pPr>
      <w:r>
        <w:rPr>
          <w:rFonts w:ascii="Arial Narrow" w:hAnsi="Arial Narrow"/>
          <w:sz w:val="21"/>
          <w:szCs w:val="21"/>
        </w:rPr>
        <w:t xml:space="preserve">                                                                                                                                                                              </w:t>
      </w:r>
      <w:r w:rsidR="00AF62B0" w:rsidRPr="004A106B">
        <w:rPr>
          <w:rFonts w:ascii="Arial Narrow" w:hAnsi="Arial Narrow"/>
          <w:sz w:val="18"/>
          <w:szCs w:val="18"/>
        </w:rPr>
        <w:t xml:space="preserve">     </w:t>
      </w:r>
      <w:r w:rsidR="006B4C6F" w:rsidRPr="009E5143">
        <w:rPr>
          <w:rFonts w:ascii="Arial Narrow" w:hAnsi="Arial Narrow"/>
          <w:sz w:val="18"/>
          <w:szCs w:val="18"/>
        </w:rPr>
        <w:t xml:space="preserve">                                                                                                                                                                                                                                                                                                                                                                                                                                                                                                                                                                                                                                                                                                                                                                                                                                                                                                                                                                                                                                                                                                                                                                                                                                                                                                                                                                                                                                                                                                                                                        </w:t>
      </w:r>
      <w:r w:rsidR="00ED7EE1" w:rsidRPr="0084101A">
        <w:rPr>
          <w:rFonts w:ascii="Arial Narrow" w:hAnsi="Arial Narrow" w:cs="Arial"/>
          <w:b/>
          <w:sz w:val="20"/>
          <w:szCs w:val="20"/>
        </w:rPr>
        <w:t>CLÁUSULA TERCEIRA - DO PAGAMENTO:</w:t>
      </w:r>
    </w:p>
    <w:p w14:paraId="38EA10E7" w14:textId="14B5AEBD" w:rsidR="00ED7EE1" w:rsidRPr="002238C0"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 xml:space="preserve">O pagamento será efetuado em até 10 dias após a realização </w:t>
      </w:r>
      <w:r w:rsidR="002238C0">
        <w:rPr>
          <w:rFonts w:ascii="Arial Narrow" w:hAnsi="Arial Narrow"/>
          <w:b w:val="0"/>
          <w:i w:val="0"/>
          <w:color w:val="auto"/>
          <w:sz w:val="20"/>
          <w:szCs w:val="20"/>
        </w:rPr>
        <w:t>das entregas</w:t>
      </w:r>
      <w:r w:rsidRPr="0084101A">
        <w:rPr>
          <w:rFonts w:ascii="Arial Narrow" w:hAnsi="Arial Narrow"/>
          <w:b w:val="0"/>
          <w:i w:val="0"/>
          <w:color w:val="auto"/>
          <w:sz w:val="20"/>
          <w:szCs w:val="20"/>
        </w:rPr>
        <w:t>, tendo em conta a quantidade efetuada, mediante a apresentação de nota fiscal. Somente será paga a quantidade efetivamente executada.</w:t>
      </w:r>
    </w:p>
    <w:p w14:paraId="06973B2C" w14:textId="761A6B7B"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Pregão Presencial nº 0</w:t>
      </w:r>
      <w:r w:rsidR="00A64F65">
        <w:rPr>
          <w:rFonts w:ascii="Arial Narrow" w:hAnsi="Arial Narrow" w:cs="Arial"/>
          <w:b w:val="0"/>
          <w:i w:val="0"/>
          <w:color w:val="auto"/>
          <w:sz w:val="20"/>
          <w:szCs w:val="20"/>
          <w:u w:val="single"/>
        </w:rPr>
        <w:t>15/2023</w:t>
      </w:r>
      <w:r w:rsidRPr="0084101A">
        <w:rPr>
          <w:rFonts w:ascii="Arial Narrow" w:hAnsi="Arial Narrow" w:cs="Arial"/>
          <w:b w:val="0"/>
          <w:i w:val="0"/>
          <w:color w:val="auto"/>
          <w:sz w:val="20"/>
          <w:szCs w:val="20"/>
        </w:rPr>
        <w:t>) e o Nº do Empenho, a fim de se acelerar a liberação do documento fiscal para pagamento.</w:t>
      </w:r>
    </w:p>
    <w:p w14:paraId="72C5C4DF" w14:textId="777ED7B1"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depositados em conta bancária nº </w:t>
      </w:r>
      <w:r w:rsidR="00CD1F16">
        <w:rPr>
          <w:rFonts w:ascii="Arial Narrow" w:hAnsi="Arial Narrow" w:cs="Arial"/>
          <w:sz w:val="20"/>
          <w:szCs w:val="20"/>
        </w:rPr>
        <w:t>17827-6</w:t>
      </w:r>
      <w:r w:rsidR="00A23F19">
        <w:rPr>
          <w:rFonts w:ascii="Arial Narrow" w:hAnsi="Arial Narrow" w:cs="Arial"/>
          <w:sz w:val="20"/>
          <w:szCs w:val="20"/>
        </w:rPr>
        <w:t xml:space="preserve">, Banco </w:t>
      </w:r>
      <w:r w:rsidR="00DA2112">
        <w:rPr>
          <w:rFonts w:ascii="Arial Narrow" w:hAnsi="Arial Narrow" w:cs="Arial"/>
          <w:sz w:val="20"/>
          <w:szCs w:val="20"/>
        </w:rPr>
        <w:t>Do Brasil</w:t>
      </w:r>
      <w:r w:rsidR="00A23F19">
        <w:rPr>
          <w:rFonts w:ascii="Arial Narrow" w:hAnsi="Arial Narrow" w:cs="Arial"/>
          <w:sz w:val="20"/>
          <w:szCs w:val="20"/>
        </w:rPr>
        <w:t>, Agência nº</w:t>
      </w:r>
      <w:r w:rsidR="006B4C6F">
        <w:rPr>
          <w:rFonts w:ascii="Arial Narrow" w:hAnsi="Arial Narrow" w:cs="Arial"/>
          <w:sz w:val="20"/>
          <w:szCs w:val="20"/>
        </w:rPr>
        <w:t xml:space="preserve"> </w:t>
      </w:r>
      <w:r w:rsidR="00CD1F16">
        <w:rPr>
          <w:rFonts w:ascii="Arial Narrow" w:hAnsi="Arial Narrow" w:cs="Arial"/>
          <w:sz w:val="20"/>
          <w:szCs w:val="20"/>
        </w:rPr>
        <w:t>1714-0</w:t>
      </w:r>
      <w:r w:rsidR="00B905DC">
        <w:rPr>
          <w:rFonts w:ascii="Arial Narrow" w:hAnsi="Arial Narrow" w:cs="Arial"/>
          <w:sz w:val="20"/>
          <w:szCs w:val="20"/>
        </w:rPr>
        <w:t>.</w:t>
      </w:r>
    </w:p>
    <w:p w14:paraId="123F4912" w14:textId="001F5513" w:rsidR="00ED7EE1" w:rsidRDefault="00ED7EE1" w:rsidP="00ED7EE1">
      <w:pPr>
        <w:jc w:val="both"/>
        <w:rPr>
          <w:rFonts w:ascii="Arial Narrow" w:hAnsi="Arial Narrow" w:cs="Arial"/>
          <w:b/>
          <w:bCs/>
          <w:snapToGrid w:val="0"/>
          <w:sz w:val="20"/>
          <w:szCs w:val="20"/>
        </w:rPr>
      </w:pPr>
    </w:p>
    <w:p w14:paraId="4D0F6057" w14:textId="77777777" w:rsidR="00CD1F16" w:rsidRDefault="00CD1F16"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4CB8D394" w14:textId="77777777" w:rsidR="000C4668" w:rsidRDefault="00ED7EE1" w:rsidP="00DA2112">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47352072" w14:textId="77777777" w:rsidR="00CD1F16" w:rsidRDefault="00DA2112" w:rsidP="00DA2112">
      <w:pPr>
        <w:jc w:val="both"/>
        <w:rPr>
          <w:rFonts w:ascii="Arial Narrow" w:hAnsi="Arial Narrow"/>
          <w:sz w:val="21"/>
          <w:szCs w:val="21"/>
        </w:rPr>
      </w:pPr>
      <w:r>
        <w:rPr>
          <w:rFonts w:ascii="Arial Narrow" w:hAnsi="Arial Narrow"/>
          <w:sz w:val="21"/>
          <w:szCs w:val="21"/>
        </w:rPr>
        <w:t xml:space="preserve">                                  </w:t>
      </w:r>
    </w:p>
    <w:p w14:paraId="064F9B94" w14:textId="61EFCA6A" w:rsidR="00BB576C" w:rsidRPr="000C4668" w:rsidRDefault="00DA2112" w:rsidP="00DA2112">
      <w:pPr>
        <w:jc w:val="both"/>
        <w:rPr>
          <w:rFonts w:ascii="Arial Narrow" w:hAnsi="Arial Narrow" w:cs="Arial"/>
          <w:snapToGrid w:val="0"/>
          <w:sz w:val="20"/>
          <w:szCs w:val="20"/>
        </w:rPr>
      </w:pPr>
      <w:r>
        <w:rPr>
          <w:rFonts w:ascii="Arial Narrow" w:hAnsi="Arial Narrow"/>
          <w:sz w:val="21"/>
          <w:szCs w:val="21"/>
        </w:rPr>
        <w:t xml:space="preserve">                                                                                                                                 </w:t>
      </w: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5170C487" w:rsidR="00594A67" w:rsidRPr="00706158" w:rsidRDefault="00594A67" w:rsidP="00594A67">
      <w:pPr>
        <w:jc w:val="both"/>
        <w:rPr>
          <w:rFonts w:ascii="Arial Narrow" w:hAnsi="Arial Narrow"/>
          <w:bCs/>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sidR="00A64F65">
        <w:rPr>
          <w:rFonts w:ascii="Arial Narrow" w:hAnsi="Arial Narrow"/>
          <w:sz w:val="20"/>
          <w:szCs w:val="20"/>
        </w:rPr>
        <w:t>10</w:t>
      </w:r>
      <w:r w:rsidRPr="00594A67">
        <w:rPr>
          <w:rFonts w:ascii="Arial Narrow" w:hAnsi="Arial Narrow"/>
          <w:sz w:val="20"/>
          <w:szCs w:val="20"/>
        </w:rPr>
        <w:t xml:space="preserve"> (d</w:t>
      </w:r>
      <w:r w:rsidR="00A64F65">
        <w:rPr>
          <w:rFonts w:ascii="Arial Narrow" w:hAnsi="Arial Narrow"/>
          <w:sz w:val="20"/>
          <w:szCs w:val="20"/>
        </w:rPr>
        <w:t>ez</w:t>
      </w:r>
      <w:r w:rsidRPr="00594A67">
        <w:rPr>
          <w:rFonts w:ascii="Arial Narrow" w:hAnsi="Arial Narrow"/>
          <w:sz w:val="20"/>
          <w:szCs w:val="20"/>
        </w:rPr>
        <w:t>) dias após o recebimento do empenho</w:t>
      </w:r>
      <w:r w:rsidR="00706158">
        <w:rPr>
          <w:rFonts w:ascii="Arial Narrow" w:hAnsi="Arial Narrow"/>
          <w:b/>
          <w:sz w:val="20"/>
          <w:szCs w:val="20"/>
        </w:rPr>
        <w:t xml:space="preserve">, </w:t>
      </w:r>
      <w:r w:rsidR="00706158" w:rsidRPr="00706158">
        <w:rPr>
          <w:rFonts w:ascii="Arial Narrow" w:hAnsi="Arial Narrow"/>
          <w:bCs/>
          <w:sz w:val="20"/>
          <w:szCs w:val="20"/>
        </w:rPr>
        <w:t xml:space="preserve">em local indicado pela Secretaria </w:t>
      </w:r>
      <w:r w:rsidR="00706158">
        <w:rPr>
          <w:rFonts w:ascii="Arial Narrow" w:hAnsi="Arial Narrow"/>
          <w:bCs/>
          <w:sz w:val="20"/>
          <w:szCs w:val="20"/>
        </w:rPr>
        <w:t>s</w:t>
      </w:r>
      <w:r w:rsidR="00706158" w:rsidRPr="00706158">
        <w:rPr>
          <w:rFonts w:ascii="Arial Narrow" w:hAnsi="Arial Narrow"/>
          <w:bCs/>
          <w:sz w:val="20"/>
          <w:szCs w:val="20"/>
        </w:rPr>
        <w:t>olicitante.</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47B696FC" w14:textId="5C2A8A62" w:rsidR="00ED7EE1" w:rsidRDefault="00ED7EE1" w:rsidP="00ED7EE1">
      <w:pPr>
        <w:autoSpaceDE w:val="0"/>
        <w:autoSpaceDN w:val="0"/>
        <w:adjustRightInd w:val="0"/>
        <w:jc w:val="both"/>
        <w:rPr>
          <w:rFonts w:ascii="Arial Narrow" w:hAnsi="Arial Narrow" w:cs="Arial"/>
          <w:sz w:val="21"/>
          <w:szCs w:val="21"/>
        </w:rPr>
      </w:pPr>
      <w:r w:rsidRPr="00F23B38">
        <w:rPr>
          <w:rFonts w:ascii="Arial Narrow" w:hAnsi="Arial Narrow" w:cs="Arial"/>
          <w:sz w:val="21"/>
          <w:szCs w:val="21"/>
        </w:rPr>
        <w:t xml:space="preserve"> </w:t>
      </w:r>
    </w:p>
    <w:p w14:paraId="670BAAB0" w14:textId="77777777" w:rsidR="00CD1F16" w:rsidRPr="00F23B38" w:rsidRDefault="00CD1F16" w:rsidP="00ED7EE1">
      <w:pPr>
        <w:autoSpaceDE w:val="0"/>
        <w:autoSpaceDN w:val="0"/>
        <w:adjustRightInd w:val="0"/>
        <w:jc w:val="both"/>
        <w:rPr>
          <w:rFonts w:ascii="Arial Narrow" w:hAnsi="Arial Narrow" w:cs="Arial"/>
          <w:b/>
          <w:bCs/>
          <w:sz w:val="21"/>
          <w:szCs w:val="21"/>
        </w:rPr>
      </w:pP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45A02104" w:rsidR="00ED7EE1" w:rsidRDefault="00ED7EE1" w:rsidP="00ED7EE1">
      <w:pPr>
        <w:rPr>
          <w:rFonts w:ascii="Arial Narrow" w:hAnsi="Arial Narrow" w:cs="Arial"/>
          <w:sz w:val="20"/>
          <w:szCs w:val="20"/>
        </w:rPr>
      </w:pPr>
    </w:p>
    <w:p w14:paraId="2B1F72B1" w14:textId="77777777" w:rsidR="00CD1F16" w:rsidRPr="00F759E0" w:rsidRDefault="00CD1F16"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F23B38" w:rsidRDefault="00ED7EE1" w:rsidP="00ED7EE1">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13C2B20C" w14:textId="77777777" w:rsidR="00ED7EE1" w:rsidRPr="00F23B38" w:rsidRDefault="00ED7EE1" w:rsidP="00ED7EE1">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2F352E2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a - </w:t>
      </w:r>
      <w:r w:rsidRPr="00F23B38">
        <w:rPr>
          <w:rFonts w:ascii="Arial Narrow" w:hAnsi="Arial Narrow" w:cs="Arial"/>
          <w:sz w:val="21"/>
          <w:szCs w:val="21"/>
        </w:rPr>
        <w:t xml:space="preserve">Pela recusa em </w:t>
      </w:r>
      <w:r>
        <w:rPr>
          <w:rFonts w:ascii="Arial Narrow" w:hAnsi="Arial Narrow" w:cs="Arial"/>
          <w:sz w:val="21"/>
          <w:szCs w:val="21"/>
        </w:rPr>
        <w:t>prestar os serviços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263980EA"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w:t>
      </w:r>
      <w:r>
        <w:rPr>
          <w:rFonts w:ascii="Arial Narrow" w:hAnsi="Arial Narrow" w:cs="Arial"/>
          <w:sz w:val="21"/>
          <w:szCs w:val="21"/>
        </w:rPr>
        <w:t>serviços</w:t>
      </w:r>
      <w:r w:rsidRPr="00F23B38">
        <w:rPr>
          <w:rFonts w:ascii="Arial Narrow" w:hAnsi="Arial Narrow" w:cs="Arial"/>
          <w:sz w:val="21"/>
          <w:szCs w:val="21"/>
        </w:rPr>
        <w:t xml:space="preserve">, (superior a 48 horas) da data solicitada, aplicação de advertência e multa na razão de 5 % (cinco por cento), por dia de atraso, sobre o valor total da Nota de Empenho, até </w:t>
      </w:r>
      <w:r>
        <w:rPr>
          <w:rFonts w:ascii="Arial Narrow" w:hAnsi="Arial Narrow" w:cs="Arial"/>
          <w:sz w:val="21"/>
          <w:szCs w:val="21"/>
        </w:rPr>
        <w:t>0</w:t>
      </w:r>
      <w:r w:rsidRPr="00F23B38">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0713618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0D92688B"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w:t>
      </w:r>
      <w:r>
        <w:rPr>
          <w:rFonts w:ascii="Arial Narrow" w:hAnsi="Arial Narrow" w:cs="Arial"/>
          <w:b w:val="0"/>
          <w:bCs/>
          <w:sz w:val="21"/>
          <w:szCs w:val="21"/>
        </w:rPr>
        <w:t xml:space="preserve">Federal </w:t>
      </w:r>
      <w:r w:rsidRPr="00F23B38">
        <w:rPr>
          <w:rFonts w:ascii="Arial Narrow" w:hAnsi="Arial Narrow" w:cs="Arial"/>
          <w:b w:val="0"/>
          <w:bCs/>
          <w:sz w:val="21"/>
          <w:szCs w:val="21"/>
        </w:rPr>
        <w:t>nº 8.666/93.</w:t>
      </w:r>
    </w:p>
    <w:p w14:paraId="44C15BCF"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48EC00B2"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lastRenderedPageBreak/>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20E3871B" w14:textId="77777777" w:rsidR="00ED7EE1" w:rsidRPr="006D58CA" w:rsidRDefault="00ED7EE1" w:rsidP="00ED7EE1">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096B72">
        <w:rPr>
          <w:rFonts w:ascii="Arial Narrow" w:hAnsi="Arial Narrow" w:cs="Arial"/>
          <w:b/>
          <w:sz w:val="21"/>
          <w:szCs w:val="21"/>
        </w:rPr>
        <w:t>.6.</w:t>
      </w:r>
      <w:r w:rsidRPr="00F23B38">
        <w:rPr>
          <w:rFonts w:ascii="Arial Narrow" w:hAnsi="Arial Narrow" w:cs="Arial"/>
          <w:sz w:val="21"/>
          <w:szCs w:val="21"/>
        </w:rPr>
        <w:t xml:space="preserve">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07FBAC7" w:rsidR="00ED7EE1" w:rsidRDefault="00ED7EE1" w:rsidP="00ED7EE1">
      <w:pPr>
        <w:jc w:val="both"/>
        <w:rPr>
          <w:rFonts w:ascii="Arial Narrow" w:hAnsi="Arial Narrow" w:cs="Arial"/>
          <w:b/>
          <w:iCs/>
          <w:sz w:val="21"/>
          <w:szCs w:val="21"/>
        </w:rPr>
      </w:pPr>
    </w:p>
    <w:p w14:paraId="6F2D5342" w14:textId="77777777" w:rsidR="00CD1F16" w:rsidRDefault="00CD1F16"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77777777"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quando solicitado pela Administração,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59D8165C" w14:textId="38E00BA1" w:rsidR="00BB576C" w:rsidRDefault="00BB576C" w:rsidP="00ED7EE1">
      <w:pPr>
        <w:jc w:val="both"/>
        <w:rPr>
          <w:rFonts w:ascii="Arial Narrow" w:hAnsi="Arial Narrow" w:cs="Arial"/>
          <w:b/>
          <w:bCs/>
          <w:color w:val="000000"/>
          <w:sz w:val="20"/>
          <w:szCs w:val="20"/>
        </w:rPr>
      </w:pPr>
    </w:p>
    <w:p w14:paraId="062AF4B0" w14:textId="77777777" w:rsidR="00CD1F16" w:rsidRDefault="00CD1F16" w:rsidP="00ED7EE1">
      <w:pPr>
        <w:jc w:val="both"/>
        <w:rPr>
          <w:rFonts w:ascii="Arial Narrow" w:hAnsi="Arial Narrow" w:cs="Arial"/>
          <w:b/>
          <w:bCs/>
          <w:color w:val="000000"/>
          <w:sz w:val="20"/>
          <w:szCs w:val="20"/>
        </w:rPr>
      </w:pPr>
    </w:p>
    <w:p w14:paraId="553CFD77" w14:textId="001251C8"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3A85A68C" w:rsidR="00ED7EE1" w:rsidRDefault="00ED7EE1" w:rsidP="00ED7EE1">
      <w:pPr>
        <w:ind w:firstLine="1080"/>
        <w:jc w:val="both"/>
        <w:rPr>
          <w:rFonts w:ascii="Arial Narrow" w:hAnsi="Arial Narrow" w:cs="Arial"/>
          <w:b/>
          <w:sz w:val="20"/>
          <w:szCs w:val="20"/>
        </w:rPr>
      </w:pPr>
    </w:p>
    <w:p w14:paraId="34530FBE" w14:textId="77777777" w:rsidR="00BA39D1" w:rsidRPr="0084101A" w:rsidRDefault="00BA39D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18FBF6A" w:rsidR="00ED7EE1" w:rsidRDefault="00ED7EE1" w:rsidP="00ED7EE1">
      <w:pPr>
        <w:jc w:val="both"/>
        <w:rPr>
          <w:rFonts w:ascii="Arial Narrow" w:hAnsi="Arial Narrow" w:cs="Arial"/>
          <w:b/>
          <w:sz w:val="20"/>
          <w:szCs w:val="20"/>
        </w:rPr>
      </w:pPr>
    </w:p>
    <w:p w14:paraId="32AF4C15" w14:textId="77777777" w:rsidR="00BA39D1" w:rsidRPr="0084101A" w:rsidRDefault="00BA39D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3C9A1FD2" w14:textId="5303A26E"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A presente contratação reger-se-á pela Lei Federal nº 8.666/93 e suas alterações, o edital do Pregão Presencial nº 0</w:t>
      </w:r>
      <w:r w:rsidR="00A64F65">
        <w:rPr>
          <w:rFonts w:ascii="Arial Narrow" w:hAnsi="Arial Narrow" w:cs="Arial"/>
          <w:sz w:val="20"/>
          <w:szCs w:val="20"/>
        </w:rPr>
        <w:t>15/2023</w:t>
      </w:r>
      <w:r w:rsidRPr="0084101A">
        <w:rPr>
          <w:rFonts w:ascii="Arial Narrow" w:hAnsi="Arial Narrow" w:cs="Arial"/>
          <w:sz w:val="20"/>
          <w:szCs w:val="20"/>
        </w:rPr>
        <w:t xml:space="preserve"> e seus anexos, juntamente com normas de direito público, resolverão os casos omissos.</w:t>
      </w:r>
    </w:p>
    <w:p w14:paraId="7FC37F2C" w14:textId="0A067DCD" w:rsidR="00ED7EE1" w:rsidRDefault="00ED7EE1" w:rsidP="00ED7EE1">
      <w:pPr>
        <w:jc w:val="both"/>
        <w:rPr>
          <w:rFonts w:ascii="Arial Narrow" w:hAnsi="Arial Narrow" w:cs="Arial"/>
          <w:sz w:val="20"/>
          <w:szCs w:val="20"/>
        </w:rPr>
      </w:pPr>
    </w:p>
    <w:p w14:paraId="3614CF7B" w14:textId="77777777" w:rsidR="00BA39D1" w:rsidRPr="0084101A" w:rsidRDefault="00BA39D1"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06CD147D"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Esta Ata fica vinculada ao processo licitatório modalidade PREGÃO PRESENCIAL Nº 0</w:t>
      </w:r>
      <w:r w:rsidR="00A64F65">
        <w:rPr>
          <w:rFonts w:ascii="Arial Narrow" w:hAnsi="Arial Narrow" w:cs="Arial"/>
          <w:sz w:val="20"/>
          <w:szCs w:val="20"/>
        </w:rPr>
        <w:t>15/2023</w:t>
      </w:r>
      <w:r w:rsidRPr="0084101A">
        <w:rPr>
          <w:rFonts w:ascii="Arial Narrow" w:hAnsi="Arial Narrow" w:cs="Arial"/>
          <w:sz w:val="20"/>
          <w:szCs w:val="20"/>
        </w:rPr>
        <w:t xml:space="preserve"> e seus anexos.</w:t>
      </w:r>
    </w:p>
    <w:p w14:paraId="515F01B4" w14:textId="57686964" w:rsidR="00ED7EE1" w:rsidRDefault="00ED7EE1" w:rsidP="00ED7EE1">
      <w:pPr>
        <w:jc w:val="both"/>
        <w:rPr>
          <w:rFonts w:ascii="Arial Narrow" w:hAnsi="Arial Narrow" w:cs="Arial"/>
          <w:b/>
          <w:sz w:val="20"/>
          <w:szCs w:val="20"/>
        </w:rPr>
      </w:pPr>
    </w:p>
    <w:p w14:paraId="5B9FF4A6" w14:textId="22795D8C" w:rsidR="00BA39D1" w:rsidRDefault="00BA39D1" w:rsidP="00ED7EE1">
      <w:pPr>
        <w:jc w:val="both"/>
        <w:rPr>
          <w:rFonts w:ascii="Arial Narrow" w:hAnsi="Arial Narrow" w:cs="Arial"/>
          <w:b/>
          <w:sz w:val="20"/>
          <w:szCs w:val="20"/>
        </w:rPr>
      </w:pPr>
    </w:p>
    <w:p w14:paraId="25068426" w14:textId="77777777" w:rsidR="00BA39D1" w:rsidRPr="0084101A" w:rsidRDefault="00BA39D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lastRenderedPageBreak/>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16E899F8" w14:textId="519737DB" w:rsidR="00AF62B0" w:rsidRDefault="00ED7EE1" w:rsidP="002C55D3">
      <w:pPr>
        <w:jc w:val="both"/>
        <w:rPr>
          <w:rFonts w:ascii="Arial Narrow" w:hAnsi="Arial Narrow"/>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3146B1CA" w14:textId="77777777" w:rsidR="00CD1F16" w:rsidRPr="006B4C6F" w:rsidRDefault="00CD1F16" w:rsidP="002C55D3">
      <w:pPr>
        <w:jc w:val="both"/>
        <w:rPr>
          <w:rFonts w:ascii="Arial Narrow" w:hAnsi="Arial Narrow" w:cs="Arial"/>
          <w:sz w:val="20"/>
          <w:szCs w:val="20"/>
        </w:rPr>
      </w:pPr>
    </w:p>
    <w:p w14:paraId="410D4C6B" w14:textId="77777777" w:rsidR="00AF62B0" w:rsidRPr="002C55D3" w:rsidRDefault="00AF62B0" w:rsidP="002C55D3">
      <w:pPr>
        <w:jc w:val="both"/>
        <w:rPr>
          <w:rFonts w:ascii="Arial Narrow" w:hAnsi="Arial Narrow" w:cs="Arial"/>
          <w:sz w:val="16"/>
          <w:szCs w:val="16"/>
        </w:rPr>
      </w:pPr>
    </w:p>
    <w:p w14:paraId="685FE2F6" w14:textId="725CC3B8" w:rsidR="004031BB" w:rsidRDefault="004031BB" w:rsidP="00CD1F1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roofErr w:type="spellStart"/>
      <w:r w:rsidRPr="008D1CC4">
        <w:rPr>
          <w:rFonts w:ascii="Arial Narrow" w:hAnsi="Arial Narrow" w:cs="Arial"/>
          <w:sz w:val="18"/>
          <w:szCs w:val="18"/>
        </w:rPr>
        <w:t>Cotiporã</w:t>
      </w:r>
      <w:proofErr w:type="spellEnd"/>
      <w:r w:rsidRPr="008D1CC4">
        <w:rPr>
          <w:rFonts w:ascii="Arial Narrow" w:hAnsi="Arial Narrow" w:cs="Arial"/>
          <w:sz w:val="18"/>
          <w:szCs w:val="18"/>
        </w:rPr>
        <w:t xml:space="preserve">/RS, </w:t>
      </w:r>
      <w:r w:rsidR="00AF62B0">
        <w:rPr>
          <w:rFonts w:ascii="Arial Narrow" w:hAnsi="Arial Narrow" w:cs="Arial"/>
          <w:sz w:val="18"/>
          <w:szCs w:val="18"/>
        </w:rPr>
        <w:t>05 de abril de 2023</w:t>
      </w:r>
    </w:p>
    <w:p w14:paraId="6BCD6A0B" w14:textId="426A201B" w:rsidR="00CD1F16" w:rsidRDefault="00CD1F16" w:rsidP="00CD1F1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C5E8C3D" w14:textId="5236F798" w:rsidR="00CD1F16" w:rsidRDefault="00CD1F16" w:rsidP="00CD1F1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1C570BD" w14:textId="2E82D96E" w:rsidR="00CD1F16" w:rsidRDefault="00CD1F16" w:rsidP="00CD1F1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CDC1179" w14:textId="77777777" w:rsidR="00CD1F16" w:rsidRPr="00CD1F16" w:rsidRDefault="00CD1F16" w:rsidP="00CD1F1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192E61D" w14:textId="14429F28" w:rsidR="004031BB" w:rsidRPr="008D1CC4" w:rsidRDefault="006E25FC" w:rsidP="004031BB">
      <w:pPr>
        <w:rPr>
          <w:rFonts w:ascii="Arial Narrow" w:hAnsi="Arial Narrow" w:cs="Arial"/>
          <w:sz w:val="18"/>
          <w:szCs w:val="18"/>
        </w:rPr>
      </w:pPr>
      <w:r>
        <w:rPr>
          <w:rFonts w:ascii="Arial Narrow" w:hAnsi="Arial Narrow" w:cs="Arial"/>
          <w:b/>
          <w:sz w:val="18"/>
          <w:szCs w:val="18"/>
        </w:rPr>
        <w:t>IVELTON MATEUS ZARDO</w:t>
      </w:r>
      <w:r w:rsidR="004031BB" w:rsidRPr="008D1CC4">
        <w:rPr>
          <w:rFonts w:ascii="Arial Narrow" w:hAnsi="Arial Narrow" w:cs="Arial"/>
          <w:b/>
          <w:sz w:val="18"/>
          <w:szCs w:val="18"/>
        </w:rPr>
        <w:tab/>
      </w:r>
      <w:r w:rsidR="004031BB" w:rsidRPr="008D1CC4">
        <w:rPr>
          <w:rFonts w:ascii="Arial Narrow" w:hAnsi="Arial Narrow" w:cs="Arial"/>
          <w:sz w:val="18"/>
          <w:szCs w:val="18"/>
        </w:rPr>
        <w:t xml:space="preserve">                                                </w:t>
      </w:r>
      <w:r w:rsidR="004031BB" w:rsidRPr="008D1CC4">
        <w:rPr>
          <w:rFonts w:ascii="Arial Narrow" w:hAnsi="Arial Narrow" w:cs="Arial"/>
          <w:sz w:val="18"/>
          <w:szCs w:val="18"/>
        </w:rPr>
        <w:tab/>
      </w:r>
      <w:r w:rsidR="00A23F19">
        <w:rPr>
          <w:rFonts w:ascii="Arial Narrow" w:hAnsi="Arial Narrow" w:cs="Arial"/>
          <w:b/>
          <w:color w:val="000000"/>
          <w:sz w:val="20"/>
          <w:szCs w:val="20"/>
        </w:rPr>
        <w:t xml:space="preserve"> </w:t>
      </w:r>
      <w:r w:rsidR="00CD1F16">
        <w:rPr>
          <w:rFonts w:ascii="Arial Narrow" w:hAnsi="Arial Narrow" w:cs="Arial"/>
          <w:b/>
          <w:color w:val="000000"/>
          <w:sz w:val="20"/>
          <w:szCs w:val="20"/>
        </w:rPr>
        <w:t>IMPAR INDUSTRIA DE PAPEIS LTDA EPP</w:t>
      </w:r>
    </w:p>
    <w:p w14:paraId="3B92ABD8" w14:textId="19215724"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 xml:space="preserve">Prefeito </w:t>
      </w:r>
      <w:r w:rsidR="006E25FC">
        <w:rPr>
          <w:rFonts w:ascii="Arial Narrow" w:hAnsi="Arial Narrow" w:cs="Arial"/>
          <w:sz w:val="18"/>
          <w:szCs w:val="18"/>
        </w:rPr>
        <w:t xml:space="preserve">De </w:t>
      </w:r>
      <w:proofErr w:type="spellStart"/>
      <w:r w:rsidR="006E25FC">
        <w:rPr>
          <w:rFonts w:ascii="Arial Narrow" w:hAnsi="Arial Narrow" w:cs="Arial"/>
          <w:sz w:val="18"/>
          <w:szCs w:val="18"/>
        </w:rPr>
        <w:t>Cotiporã</w:t>
      </w:r>
      <w:proofErr w:type="spellEnd"/>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04D757FC" w14:textId="77777777" w:rsidR="004031BB" w:rsidRDefault="004031BB" w:rsidP="004031BB">
      <w:pPr>
        <w:ind w:right="27" w:firstLine="2127"/>
        <w:rPr>
          <w:rFonts w:ascii="Arial Narrow" w:hAnsi="Arial Narrow" w:cs="Arial"/>
          <w:sz w:val="16"/>
          <w:szCs w:val="16"/>
          <w:u w:val="single"/>
        </w:rPr>
      </w:pPr>
    </w:p>
    <w:p w14:paraId="2DC825EB" w14:textId="77777777" w:rsidR="004031BB" w:rsidRDefault="004031BB" w:rsidP="004031BB">
      <w:pPr>
        <w:ind w:right="27" w:firstLine="2127"/>
        <w:rPr>
          <w:rFonts w:ascii="Arial Narrow" w:hAnsi="Arial Narrow" w:cs="Arial"/>
          <w:sz w:val="16"/>
          <w:szCs w:val="16"/>
          <w:u w:val="single"/>
        </w:rPr>
      </w:pPr>
    </w:p>
    <w:p w14:paraId="726379F7" w14:textId="564B9663" w:rsidR="004031BB"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2CD52C62" w14:textId="09146BF8" w:rsidR="00AF62B0" w:rsidRDefault="00AF62B0" w:rsidP="004031BB">
      <w:pPr>
        <w:tabs>
          <w:tab w:val="left" w:pos="4253"/>
        </w:tabs>
        <w:ind w:right="27"/>
        <w:rPr>
          <w:rFonts w:ascii="Arial Narrow" w:hAnsi="Arial Narrow" w:cs="Arial"/>
          <w:sz w:val="20"/>
          <w:szCs w:val="20"/>
        </w:rPr>
      </w:pPr>
    </w:p>
    <w:p w14:paraId="6F7EBDB1" w14:textId="6C401CC5" w:rsidR="00AF62B0" w:rsidRDefault="00AF62B0" w:rsidP="004031BB">
      <w:pPr>
        <w:tabs>
          <w:tab w:val="left" w:pos="4253"/>
        </w:tabs>
        <w:ind w:right="27"/>
        <w:rPr>
          <w:rFonts w:ascii="Arial Narrow" w:hAnsi="Arial Narrow" w:cs="Arial"/>
          <w:sz w:val="20"/>
          <w:szCs w:val="20"/>
        </w:rPr>
      </w:pPr>
    </w:p>
    <w:p w14:paraId="729C99F0" w14:textId="77777777" w:rsidR="00AF62B0" w:rsidRPr="00937210" w:rsidRDefault="00AF62B0" w:rsidP="004031BB">
      <w:pPr>
        <w:tabs>
          <w:tab w:val="left" w:pos="4253"/>
        </w:tabs>
        <w:ind w:right="27"/>
        <w:rPr>
          <w:rFonts w:ascii="Arial Narrow" w:hAnsi="Arial Narrow" w:cs="Arial"/>
          <w:sz w:val="20"/>
          <w:szCs w:val="20"/>
        </w:rPr>
      </w:pPr>
    </w:p>
    <w:p w14:paraId="6D4AF183" w14:textId="77777777" w:rsidR="004031BB" w:rsidRDefault="004031BB" w:rsidP="004031BB">
      <w:pPr>
        <w:ind w:right="3855"/>
        <w:jc w:val="center"/>
        <w:rPr>
          <w:rFonts w:ascii="Arial Narrow" w:hAnsi="Arial Narrow" w:cs="Arial"/>
          <w:sz w:val="20"/>
          <w:szCs w:val="20"/>
        </w:rPr>
      </w:pPr>
    </w:p>
    <w:p w14:paraId="6F20274C" w14:textId="77777777" w:rsidR="004031BB" w:rsidRPr="00937210" w:rsidRDefault="004031BB" w:rsidP="004031BB">
      <w:pPr>
        <w:ind w:right="3855"/>
        <w:jc w:val="center"/>
        <w:rPr>
          <w:rFonts w:ascii="Arial Narrow" w:hAnsi="Arial Narrow" w:cs="Arial"/>
          <w:sz w:val="20"/>
          <w:szCs w:val="20"/>
        </w:rPr>
      </w:pPr>
    </w:p>
    <w:p w14:paraId="58B44FAC" w14:textId="5A40E12A" w:rsidR="00A26B40" w:rsidRDefault="004031BB" w:rsidP="00A26B40">
      <w:pPr>
        <w:tabs>
          <w:tab w:val="left" w:pos="4253"/>
        </w:tabs>
        <w:rPr>
          <w:rFonts w:ascii="Arial Narrow" w:hAnsi="Arial Narrow" w:cs="Arial"/>
          <w:b/>
          <w:sz w:val="20"/>
          <w:szCs w:val="20"/>
        </w:rPr>
      </w:pPr>
      <w:r>
        <w:rPr>
          <w:rFonts w:ascii="Arial Narrow" w:hAnsi="Arial Narrow" w:cs="Arial"/>
          <w:b/>
          <w:sz w:val="20"/>
          <w:szCs w:val="20"/>
        </w:rPr>
        <w:t>A</w:t>
      </w:r>
      <w:r w:rsidR="0013027D">
        <w:rPr>
          <w:rFonts w:ascii="Arial Narrow" w:hAnsi="Arial Narrow" w:cs="Arial"/>
          <w:b/>
          <w:sz w:val="20"/>
          <w:szCs w:val="20"/>
        </w:rPr>
        <w:t xml:space="preserve">ssessoria Jurídica do Município                             </w:t>
      </w:r>
      <w:r w:rsidR="002238C0">
        <w:rPr>
          <w:rFonts w:ascii="Arial Narrow" w:hAnsi="Arial Narrow" w:cs="Arial"/>
          <w:b/>
          <w:sz w:val="20"/>
          <w:szCs w:val="20"/>
        </w:rPr>
        <w:t xml:space="preserve">Lenita </w:t>
      </w:r>
      <w:proofErr w:type="spellStart"/>
      <w:r w:rsidR="002238C0">
        <w:rPr>
          <w:rFonts w:ascii="Arial Narrow" w:hAnsi="Arial Narrow" w:cs="Arial"/>
          <w:b/>
          <w:sz w:val="20"/>
          <w:szCs w:val="20"/>
        </w:rPr>
        <w:t>Zanovello</w:t>
      </w:r>
      <w:proofErr w:type="spellEnd"/>
      <w:r w:rsidR="002238C0">
        <w:rPr>
          <w:rFonts w:ascii="Arial Narrow" w:hAnsi="Arial Narrow" w:cs="Arial"/>
          <w:b/>
          <w:sz w:val="20"/>
          <w:szCs w:val="20"/>
        </w:rPr>
        <w:t xml:space="preserve"> </w:t>
      </w:r>
      <w:proofErr w:type="spellStart"/>
      <w:r w:rsidR="002238C0">
        <w:rPr>
          <w:rFonts w:ascii="Arial Narrow" w:hAnsi="Arial Narrow" w:cs="Arial"/>
          <w:b/>
          <w:sz w:val="20"/>
          <w:szCs w:val="20"/>
        </w:rPr>
        <w:t>Tomazi</w:t>
      </w:r>
      <w:proofErr w:type="spellEnd"/>
      <w:r w:rsidR="002238C0">
        <w:rPr>
          <w:rFonts w:ascii="Arial Narrow" w:hAnsi="Arial Narrow" w:cs="Arial"/>
          <w:b/>
          <w:sz w:val="20"/>
          <w:szCs w:val="20"/>
        </w:rPr>
        <w:t xml:space="preserve">                     </w:t>
      </w:r>
      <w:r w:rsidR="00A26B40">
        <w:rPr>
          <w:rFonts w:ascii="Arial Narrow" w:hAnsi="Arial Narrow" w:cs="Arial"/>
          <w:b/>
          <w:sz w:val="20"/>
          <w:szCs w:val="20"/>
        </w:rPr>
        <w:t xml:space="preserve">Joana Inês </w:t>
      </w:r>
      <w:proofErr w:type="spellStart"/>
      <w:r w:rsidR="00A26B40">
        <w:rPr>
          <w:rFonts w:ascii="Arial Narrow" w:hAnsi="Arial Narrow" w:cs="Arial"/>
          <w:b/>
          <w:sz w:val="20"/>
          <w:szCs w:val="20"/>
        </w:rPr>
        <w:t>Citolin</w:t>
      </w:r>
      <w:proofErr w:type="spellEnd"/>
      <w:r w:rsidR="00AF62B0">
        <w:rPr>
          <w:rFonts w:ascii="Arial Narrow" w:hAnsi="Arial Narrow" w:cs="Arial"/>
          <w:b/>
          <w:sz w:val="20"/>
          <w:szCs w:val="20"/>
        </w:rPr>
        <w:t xml:space="preserve"> </w:t>
      </w:r>
      <w:proofErr w:type="spellStart"/>
      <w:r w:rsidR="00AF62B0">
        <w:rPr>
          <w:rFonts w:ascii="Arial Narrow" w:hAnsi="Arial Narrow" w:cs="Arial"/>
          <w:b/>
          <w:sz w:val="20"/>
          <w:szCs w:val="20"/>
        </w:rPr>
        <w:t>Zanovello</w:t>
      </w:r>
      <w:proofErr w:type="spellEnd"/>
      <w:r>
        <w:rPr>
          <w:rFonts w:ascii="Arial Narrow" w:hAnsi="Arial Narrow" w:cs="Arial"/>
          <w:b/>
          <w:sz w:val="20"/>
          <w:szCs w:val="20"/>
        </w:rPr>
        <w:tab/>
      </w:r>
    </w:p>
    <w:p w14:paraId="7FB6E7C0" w14:textId="69C8BD75" w:rsidR="00DD7A5E" w:rsidRDefault="0013027D" w:rsidP="0013027D">
      <w:pPr>
        <w:tabs>
          <w:tab w:val="left" w:pos="4253"/>
        </w:tabs>
        <w:jc w:val="center"/>
        <w:rPr>
          <w:rFonts w:ascii="Arial Narrow" w:hAnsi="Arial Narrow" w:cs="Arial"/>
          <w:sz w:val="18"/>
          <w:szCs w:val="18"/>
        </w:rPr>
      </w:pPr>
      <w:r w:rsidRPr="0013027D">
        <w:rPr>
          <w:rFonts w:ascii="Arial Narrow" w:hAnsi="Arial Narrow" w:cs="Arial"/>
          <w:b/>
          <w:bCs/>
          <w:sz w:val="18"/>
          <w:szCs w:val="18"/>
        </w:rPr>
        <w:t xml:space="preserve">De </w:t>
      </w:r>
      <w:proofErr w:type="spellStart"/>
      <w:r w:rsidRPr="0013027D">
        <w:rPr>
          <w:rFonts w:ascii="Arial Narrow" w:hAnsi="Arial Narrow" w:cs="Arial"/>
          <w:b/>
          <w:bCs/>
          <w:sz w:val="18"/>
          <w:szCs w:val="18"/>
        </w:rPr>
        <w:t>Cotiporã</w:t>
      </w:r>
      <w:proofErr w:type="spellEnd"/>
      <w:r>
        <w:rPr>
          <w:rFonts w:ascii="Arial Narrow" w:hAnsi="Arial Narrow" w:cs="Arial"/>
          <w:sz w:val="18"/>
          <w:szCs w:val="18"/>
        </w:rPr>
        <w:t xml:space="preserve">                                                </w:t>
      </w:r>
      <w:r w:rsidR="004031BB">
        <w:rPr>
          <w:rFonts w:ascii="Arial Narrow" w:hAnsi="Arial Narrow" w:cs="Arial"/>
          <w:sz w:val="18"/>
          <w:szCs w:val="18"/>
        </w:rPr>
        <w:t xml:space="preserve">CPF/MF nº </w:t>
      </w:r>
      <w:r w:rsidR="006E25FC">
        <w:rPr>
          <w:rFonts w:ascii="Arial Narrow" w:hAnsi="Arial Narrow" w:cs="Arial"/>
          <w:sz w:val="18"/>
          <w:szCs w:val="18"/>
        </w:rPr>
        <w:t>003.969.520-46</w:t>
      </w:r>
      <w:r w:rsidR="004031BB">
        <w:rPr>
          <w:rFonts w:ascii="Arial Narrow" w:hAnsi="Arial Narrow" w:cs="Arial"/>
          <w:sz w:val="18"/>
          <w:szCs w:val="18"/>
        </w:rPr>
        <w:tab/>
      </w:r>
      <w:r>
        <w:rPr>
          <w:rFonts w:ascii="Arial Narrow" w:hAnsi="Arial Narrow" w:cs="Arial"/>
          <w:sz w:val="18"/>
          <w:szCs w:val="18"/>
        </w:rPr>
        <w:t xml:space="preserve">                  </w:t>
      </w:r>
      <w:r w:rsidR="00A26B40">
        <w:rPr>
          <w:rFonts w:ascii="Arial Narrow" w:hAnsi="Arial Narrow" w:cs="Arial"/>
          <w:sz w:val="18"/>
          <w:szCs w:val="18"/>
        </w:rPr>
        <w:t>CPF/MF nº 018.029.630-22</w:t>
      </w:r>
    </w:p>
    <w:p w14:paraId="43841CF8" w14:textId="77777777" w:rsidR="00DD7A5E" w:rsidRDefault="00DD7A5E" w:rsidP="00A26B40">
      <w:pPr>
        <w:tabs>
          <w:tab w:val="left" w:pos="4253"/>
        </w:tabs>
        <w:rPr>
          <w:rFonts w:ascii="Arial Narrow" w:hAnsi="Arial Narrow" w:cs="Arial"/>
          <w:sz w:val="18"/>
          <w:szCs w:val="18"/>
        </w:rPr>
      </w:pPr>
    </w:p>
    <w:sectPr w:rsidR="00DD7A5E"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115D" w14:textId="77777777" w:rsidR="00856143" w:rsidRDefault="00856143" w:rsidP="00965D67">
      <w:r>
        <w:separator/>
      </w:r>
    </w:p>
  </w:endnote>
  <w:endnote w:type="continuationSeparator" w:id="0">
    <w:p w14:paraId="05570FE1" w14:textId="77777777" w:rsidR="00856143" w:rsidRDefault="008561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0264C3" w:rsidRPr="00362E0E" w:rsidRDefault="000264C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0264C3" w:rsidRPr="00362E0E" w:rsidRDefault="00000000" w:rsidP="00965D67">
    <w:pPr>
      <w:pStyle w:val="Rodap"/>
      <w:jc w:val="center"/>
      <w:rPr>
        <w:rFonts w:ascii="Arial Narrow" w:hAnsi="Arial Narrow" w:cs="Miriam Fixed"/>
        <w:sz w:val="18"/>
        <w:szCs w:val="18"/>
        <w:lang w:val="en-US"/>
      </w:rPr>
    </w:pPr>
    <w:hyperlink r:id="rId1" w:history="1">
      <w:r w:rsidR="000264C3" w:rsidRPr="008B68A2">
        <w:rPr>
          <w:rStyle w:val="Hyperlink"/>
          <w:rFonts w:ascii="Arial Narrow" w:hAnsi="Arial Narrow" w:cs="Miriam Fixed"/>
          <w:sz w:val="18"/>
          <w:szCs w:val="18"/>
          <w:lang w:val="en-US"/>
        </w:rPr>
        <w:t>www.cotipora.rs.gov.br</w:t>
      </w:r>
    </w:hyperlink>
    <w:r w:rsidR="000264C3">
      <w:rPr>
        <w:rFonts w:ascii="Arial Narrow" w:hAnsi="Arial Narrow" w:cs="Miriam Fixed"/>
        <w:sz w:val="18"/>
        <w:szCs w:val="18"/>
        <w:lang w:val="en-US"/>
      </w:rPr>
      <w:t xml:space="preserve"> </w:t>
    </w:r>
    <w:r w:rsidR="000264C3" w:rsidRPr="00362E0E">
      <w:rPr>
        <w:rFonts w:ascii="Arial Narrow" w:hAnsi="Arial Narrow" w:cs="Miriam Fixed"/>
        <w:sz w:val="18"/>
        <w:szCs w:val="18"/>
        <w:lang w:val="en-US"/>
      </w:rPr>
      <w:t xml:space="preserve"> - CEP: 95.335-000 – COTIPORÃ/RS</w:t>
    </w:r>
    <w:r w:rsidR="000264C3">
      <w:rPr>
        <w:rFonts w:ascii="Arial Narrow" w:hAnsi="Arial Narrow" w:cs="Miriam Fixed"/>
        <w:sz w:val="18"/>
        <w:szCs w:val="18"/>
        <w:lang w:val="en-US"/>
      </w:rPr>
      <w:t>.</w:t>
    </w:r>
  </w:p>
  <w:p w14:paraId="29EFF5A7" w14:textId="77777777" w:rsidR="000264C3" w:rsidRPr="0067203A" w:rsidRDefault="000264C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44E1" w14:textId="77777777" w:rsidR="00856143" w:rsidRDefault="00856143" w:rsidP="00965D67">
      <w:r>
        <w:separator/>
      </w:r>
    </w:p>
  </w:footnote>
  <w:footnote w:type="continuationSeparator" w:id="0">
    <w:p w14:paraId="786A9807" w14:textId="77777777" w:rsidR="00856143" w:rsidRDefault="008561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03AD" w14:textId="77777777" w:rsidR="003E4038" w:rsidRPr="00231921" w:rsidRDefault="003E4038" w:rsidP="003E4038">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EC3CABB" wp14:editId="48453B54">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4E2D4161" w:rsidR="000264C3" w:rsidRPr="003E4038" w:rsidRDefault="000264C3" w:rsidP="003E4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9"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1"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93562287">
    <w:abstractNumId w:val="6"/>
  </w:num>
  <w:num w:numId="2" w16cid:durableId="1030373944">
    <w:abstractNumId w:val="0"/>
  </w:num>
  <w:num w:numId="3" w16cid:durableId="88357292">
    <w:abstractNumId w:val="13"/>
  </w:num>
  <w:num w:numId="4" w16cid:durableId="546920422">
    <w:abstractNumId w:val="12"/>
  </w:num>
  <w:num w:numId="5" w16cid:durableId="855390628">
    <w:abstractNumId w:val="4"/>
  </w:num>
  <w:num w:numId="6" w16cid:durableId="1587106516">
    <w:abstractNumId w:val="15"/>
  </w:num>
  <w:num w:numId="7" w16cid:durableId="444270187">
    <w:abstractNumId w:val="7"/>
  </w:num>
  <w:num w:numId="8" w16cid:durableId="1431664428">
    <w:abstractNumId w:val="9"/>
  </w:num>
  <w:num w:numId="9" w16cid:durableId="1078552116">
    <w:abstractNumId w:val="16"/>
  </w:num>
  <w:num w:numId="10" w16cid:durableId="1958487415">
    <w:abstractNumId w:val="1"/>
  </w:num>
  <w:num w:numId="11" w16cid:durableId="1731878792">
    <w:abstractNumId w:val="14"/>
  </w:num>
  <w:num w:numId="12" w16cid:durableId="2039116327">
    <w:abstractNumId w:val="11"/>
  </w:num>
  <w:num w:numId="13" w16cid:durableId="294913108">
    <w:abstractNumId w:val="17"/>
  </w:num>
  <w:num w:numId="14" w16cid:durableId="348219330">
    <w:abstractNumId w:val="3"/>
  </w:num>
  <w:num w:numId="15" w16cid:durableId="2048869995">
    <w:abstractNumId w:val="10"/>
  </w:num>
  <w:num w:numId="16" w16cid:durableId="290287253">
    <w:abstractNumId w:val="2"/>
  </w:num>
  <w:num w:numId="17" w16cid:durableId="2125148358">
    <w:abstractNumId w:val="8"/>
  </w:num>
  <w:num w:numId="18" w16cid:durableId="1718898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1AEC"/>
    <w:rsid w:val="00003B49"/>
    <w:rsid w:val="00012655"/>
    <w:rsid w:val="000128DC"/>
    <w:rsid w:val="00012E8D"/>
    <w:rsid w:val="0001454F"/>
    <w:rsid w:val="00015BA9"/>
    <w:rsid w:val="00020CF9"/>
    <w:rsid w:val="000264C3"/>
    <w:rsid w:val="00026AFA"/>
    <w:rsid w:val="000279D6"/>
    <w:rsid w:val="0003367E"/>
    <w:rsid w:val="00034AE6"/>
    <w:rsid w:val="0003643E"/>
    <w:rsid w:val="000376AD"/>
    <w:rsid w:val="00040991"/>
    <w:rsid w:val="00042173"/>
    <w:rsid w:val="000421FE"/>
    <w:rsid w:val="000434F2"/>
    <w:rsid w:val="00043F17"/>
    <w:rsid w:val="00045323"/>
    <w:rsid w:val="00052361"/>
    <w:rsid w:val="0005343A"/>
    <w:rsid w:val="00061E4B"/>
    <w:rsid w:val="00066C0C"/>
    <w:rsid w:val="0007191A"/>
    <w:rsid w:val="0007559C"/>
    <w:rsid w:val="000765EA"/>
    <w:rsid w:val="00080B64"/>
    <w:rsid w:val="00082C49"/>
    <w:rsid w:val="0008465D"/>
    <w:rsid w:val="00091B73"/>
    <w:rsid w:val="00096B72"/>
    <w:rsid w:val="000A5DF0"/>
    <w:rsid w:val="000C4668"/>
    <w:rsid w:val="000C68A2"/>
    <w:rsid w:val="000C78C7"/>
    <w:rsid w:val="000D2671"/>
    <w:rsid w:val="000D46E7"/>
    <w:rsid w:val="000E53A3"/>
    <w:rsid w:val="000E5421"/>
    <w:rsid w:val="000E5D3A"/>
    <w:rsid w:val="000E6004"/>
    <w:rsid w:val="00102D43"/>
    <w:rsid w:val="00111B31"/>
    <w:rsid w:val="00122FA4"/>
    <w:rsid w:val="00123BD0"/>
    <w:rsid w:val="00124B26"/>
    <w:rsid w:val="0012624A"/>
    <w:rsid w:val="0013027D"/>
    <w:rsid w:val="00134260"/>
    <w:rsid w:val="00144405"/>
    <w:rsid w:val="00146F4F"/>
    <w:rsid w:val="00160C45"/>
    <w:rsid w:val="001748B0"/>
    <w:rsid w:val="00175043"/>
    <w:rsid w:val="00176E74"/>
    <w:rsid w:val="00180F2F"/>
    <w:rsid w:val="0018459F"/>
    <w:rsid w:val="001871DA"/>
    <w:rsid w:val="0019010D"/>
    <w:rsid w:val="0019230E"/>
    <w:rsid w:val="00193179"/>
    <w:rsid w:val="001A2B52"/>
    <w:rsid w:val="001C18D5"/>
    <w:rsid w:val="001C240F"/>
    <w:rsid w:val="001C732F"/>
    <w:rsid w:val="001D4354"/>
    <w:rsid w:val="001D79DF"/>
    <w:rsid w:val="001E1672"/>
    <w:rsid w:val="001E6B52"/>
    <w:rsid w:val="002219BB"/>
    <w:rsid w:val="002233F5"/>
    <w:rsid w:val="002238C0"/>
    <w:rsid w:val="0023218B"/>
    <w:rsid w:val="002327E9"/>
    <w:rsid w:val="00242A87"/>
    <w:rsid w:val="002454BD"/>
    <w:rsid w:val="00256E2C"/>
    <w:rsid w:val="00261B06"/>
    <w:rsid w:val="00262171"/>
    <w:rsid w:val="002728A9"/>
    <w:rsid w:val="00281598"/>
    <w:rsid w:val="002820DF"/>
    <w:rsid w:val="00287A37"/>
    <w:rsid w:val="002908EF"/>
    <w:rsid w:val="00290A50"/>
    <w:rsid w:val="0029536D"/>
    <w:rsid w:val="002A1C13"/>
    <w:rsid w:val="002A2994"/>
    <w:rsid w:val="002B24EC"/>
    <w:rsid w:val="002B4451"/>
    <w:rsid w:val="002B49FA"/>
    <w:rsid w:val="002B6314"/>
    <w:rsid w:val="002C1441"/>
    <w:rsid w:val="002C29F8"/>
    <w:rsid w:val="002C2FF7"/>
    <w:rsid w:val="002C4F94"/>
    <w:rsid w:val="002C55D3"/>
    <w:rsid w:val="002C67C6"/>
    <w:rsid w:val="002C70C8"/>
    <w:rsid w:val="002D148B"/>
    <w:rsid w:val="002D51D8"/>
    <w:rsid w:val="002D6B3E"/>
    <w:rsid w:val="002D7B73"/>
    <w:rsid w:val="002E6953"/>
    <w:rsid w:val="002F098E"/>
    <w:rsid w:val="002F399D"/>
    <w:rsid w:val="002F622E"/>
    <w:rsid w:val="0030299B"/>
    <w:rsid w:val="0030340E"/>
    <w:rsid w:val="003069F1"/>
    <w:rsid w:val="00310594"/>
    <w:rsid w:val="00311DF2"/>
    <w:rsid w:val="00311DF6"/>
    <w:rsid w:val="00311ED2"/>
    <w:rsid w:val="0031687C"/>
    <w:rsid w:val="00332123"/>
    <w:rsid w:val="00347B53"/>
    <w:rsid w:val="003542A4"/>
    <w:rsid w:val="00354FF3"/>
    <w:rsid w:val="0035536A"/>
    <w:rsid w:val="00355CDA"/>
    <w:rsid w:val="00362E0E"/>
    <w:rsid w:val="00370A53"/>
    <w:rsid w:val="00374D83"/>
    <w:rsid w:val="003778E3"/>
    <w:rsid w:val="00390D68"/>
    <w:rsid w:val="0039124B"/>
    <w:rsid w:val="00392089"/>
    <w:rsid w:val="003945FE"/>
    <w:rsid w:val="00395380"/>
    <w:rsid w:val="003A075A"/>
    <w:rsid w:val="003A08D2"/>
    <w:rsid w:val="003A5F1A"/>
    <w:rsid w:val="003B06DA"/>
    <w:rsid w:val="003B1E24"/>
    <w:rsid w:val="003C10AA"/>
    <w:rsid w:val="003C2A24"/>
    <w:rsid w:val="003C4477"/>
    <w:rsid w:val="003C5B7E"/>
    <w:rsid w:val="003C7E7B"/>
    <w:rsid w:val="003D005B"/>
    <w:rsid w:val="003E4038"/>
    <w:rsid w:val="003F12EE"/>
    <w:rsid w:val="003F200C"/>
    <w:rsid w:val="003F43FD"/>
    <w:rsid w:val="004024FB"/>
    <w:rsid w:val="004031BB"/>
    <w:rsid w:val="00405D61"/>
    <w:rsid w:val="00407BA4"/>
    <w:rsid w:val="004124A8"/>
    <w:rsid w:val="00424001"/>
    <w:rsid w:val="0042794A"/>
    <w:rsid w:val="00427C55"/>
    <w:rsid w:val="004318C7"/>
    <w:rsid w:val="0043195E"/>
    <w:rsid w:val="00431BE3"/>
    <w:rsid w:val="00432890"/>
    <w:rsid w:val="004344E2"/>
    <w:rsid w:val="004428D8"/>
    <w:rsid w:val="004438C6"/>
    <w:rsid w:val="00447C23"/>
    <w:rsid w:val="00454C29"/>
    <w:rsid w:val="00477493"/>
    <w:rsid w:val="00483BA1"/>
    <w:rsid w:val="0049179F"/>
    <w:rsid w:val="004958B5"/>
    <w:rsid w:val="004B22B2"/>
    <w:rsid w:val="004B6BED"/>
    <w:rsid w:val="004D1F5D"/>
    <w:rsid w:val="004D2D3D"/>
    <w:rsid w:val="004D4704"/>
    <w:rsid w:val="004D62BB"/>
    <w:rsid w:val="004F0E14"/>
    <w:rsid w:val="00501158"/>
    <w:rsid w:val="005025C8"/>
    <w:rsid w:val="0051692D"/>
    <w:rsid w:val="00524C9E"/>
    <w:rsid w:val="005328B3"/>
    <w:rsid w:val="00535013"/>
    <w:rsid w:val="00535034"/>
    <w:rsid w:val="00536469"/>
    <w:rsid w:val="005445DD"/>
    <w:rsid w:val="00552B98"/>
    <w:rsid w:val="00557F8F"/>
    <w:rsid w:val="0056130E"/>
    <w:rsid w:val="005705D7"/>
    <w:rsid w:val="00572DBC"/>
    <w:rsid w:val="005749B1"/>
    <w:rsid w:val="00575853"/>
    <w:rsid w:val="005806AE"/>
    <w:rsid w:val="00585FDC"/>
    <w:rsid w:val="00591BCF"/>
    <w:rsid w:val="00594A67"/>
    <w:rsid w:val="005952A4"/>
    <w:rsid w:val="005A005C"/>
    <w:rsid w:val="005A0352"/>
    <w:rsid w:val="005A04F5"/>
    <w:rsid w:val="005A7213"/>
    <w:rsid w:val="005B1E02"/>
    <w:rsid w:val="005B261D"/>
    <w:rsid w:val="005C659F"/>
    <w:rsid w:val="005C6B47"/>
    <w:rsid w:val="005E1223"/>
    <w:rsid w:val="005E6E67"/>
    <w:rsid w:val="005F3DDD"/>
    <w:rsid w:val="00603878"/>
    <w:rsid w:val="00613A17"/>
    <w:rsid w:val="0061644C"/>
    <w:rsid w:val="006167B2"/>
    <w:rsid w:val="00617EC5"/>
    <w:rsid w:val="00621289"/>
    <w:rsid w:val="006249C1"/>
    <w:rsid w:val="0062584A"/>
    <w:rsid w:val="00625C92"/>
    <w:rsid w:val="006264BF"/>
    <w:rsid w:val="006313DD"/>
    <w:rsid w:val="00632A01"/>
    <w:rsid w:val="006337D0"/>
    <w:rsid w:val="00634FA5"/>
    <w:rsid w:val="00640269"/>
    <w:rsid w:val="00645899"/>
    <w:rsid w:val="006538B3"/>
    <w:rsid w:val="0065531D"/>
    <w:rsid w:val="006621F0"/>
    <w:rsid w:val="00662227"/>
    <w:rsid w:val="00671A7D"/>
    <w:rsid w:val="0067203A"/>
    <w:rsid w:val="0067264C"/>
    <w:rsid w:val="00673FFD"/>
    <w:rsid w:val="00681991"/>
    <w:rsid w:val="006A0DDC"/>
    <w:rsid w:val="006B4C6F"/>
    <w:rsid w:val="006B535E"/>
    <w:rsid w:val="006B5F22"/>
    <w:rsid w:val="006C16EB"/>
    <w:rsid w:val="006C33D7"/>
    <w:rsid w:val="006C55C1"/>
    <w:rsid w:val="006C68E5"/>
    <w:rsid w:val="006D4D2E"/>
    <w:rsid w:val="006D4DEC"/>
    <w:rsid w:val="006E16A2"/>
    <w:rsid w:val="006E25FC"/>
    <w:rsid w:val="006E2E76"/>
    <w:rsid w:val="006E5A08"/>
    <w:rsid w:val="006F059F"/>
    <w:rsid w:val="006F2799"/>
    <w:rsid w:val="00702E4C"/>
    <w:rsid w:val="00706158"/>
    <w:rsid w:val="007070AD"/>
    <w:rsid w:val="00716D47"/>
    <w:rsid w:val="00747B68"/>
    <w:rsid w:val="00750A06"/>
    <w:rsid w:val="00755024"/>
    <w:rsid w:val="00755273"/>
    <w:rsid w:val="0076011E"/>
    <w:rsid w:val="00762B69"/>
    <w:rsid w:val="0077489A"/>
    <w:rsid w:val="007773E5"/>
    <w:rsid w:val="00782586"/>
    <w:rsid w:val="00782EB9"/>
    <w:rsid w:val="007A2AA2"/>
    <w:rsid w:val="007B16D2"/>
    <w:rsid w:val="007B1816"/>
    <w:rsid w:val="007B5A14"/>
    <w:rsid w:val="007B5CA4"/>
    <w:rsid w:val="007B78C9"/>
    <w:rsid w:val="007C1E85"/>
    <w:rsid w:val="007C5350"/>
    <w:rsid w:val="007D1759"/>
    <w:rsid w:val="007D1788"/>
    <w:rsid w:val="007D62E9"/>
    <w:rsid w:val="007E0A6C"/>
    <w:rsid w:val="007E182C"/>
    <w:rsid w:val="007E2D2F"/>
    <w:rsid w:val="007E4645"/>
    <w:rsid w:val="00811EAA"/>
    <w:rsid w:val="00814D3F"/>
    <w:rsid w:val="00816E10"/>
    <w:rsid w:val="008173B3"/>
    <w:rsid w:val="008249AC"/>
    <w:rsid w:val="00834335"/>
    <w:rsid w:val="0084175A"/>
    <w:rsid w:val="00844C26"/>
    <w:rsid w:val="00856143"/>
    <w:rsid w:val="00865DC0"/>
    <w:rsid w:val="00872CD6"/>
    <w:rsid w:val="00877880"/>
    <w:rsid w:val="00884019"/>
    <w:rsid w:val="008904B9"/>
    <w:rsid w:val="00890A65"/>
    <w:rsid w:val="00892162"/>
    <w:rsid w:val="008931A3"/>
    <w:rsid w:val="00894FE2"/>
    <w:rsid w:val="00897AEA"/>
    <w:rsid w:val="008B2892"/>
    <w:rsid w:val="008B2F34"/>
    <w:rsid w:val="008B383E"/>
    <w:rsid w:val="008D2963"/>
    <w:rsid w:val="008D379A"/>
    <w:rsid w:val="008E2B98"/>
    <w:rsid w:val="008E7B83"/>
    <w:rsid w:val="008F13ED"/>
    <w:rsid w:val="008F65BC"/>
    <w:rsid w:val="00900C51"/>
    <w:rsid w:val="0090486F"/>
    <w:rsid w:val="0090523A"/>
    <w:rsid w:val="00910E16"/>
    <w:rsid w:val="00911283"/>
    <w:rsid w:val="00920AB9"/>
    <w:rsid w:val="00924AE9"/>
    <w:rsid w:val="00934585"/>
    <w:rsid w:val="00934B3D"/>
    <w:rsid w:val="00937630"/>
    <w:rsid w:val="009509FD"/>
    <w:rsid w:val="00954478"/>
    <w:rsid w:val="0095584C"/>
    <w:rsid w:val="00963F1B"/>
    <w:rsid w:val="00965D67"/>
    <w:rsid w:val="009676BA"/>
    <w:rsid w:val="0097055E"/>
    <w:rsid w:val="009872B0"/>
    <w:rsid w:val="0099160A"/>
    <w:rsid w:val="00994FB8"/>
    <w:rsid w:val="009A5614"/>
    <w:rsid w:val="009B671E"/>
    <w:rsid w:val="009C1785"/>
    <w:rsid w:val="009C1B34"/>
    <w:rsid w:val="009C3880"/>
    <w:rsid w:val="009C4933"/>
    <w:rsid w:val="009D21F9"/>
    <w:rsid w:val="009D63DF"/>
    <w:rsid w:val="009E1E8D"/>
    <w:rsid w:val="009F2501"/>
    <w:rsid w:val="009F25C8"/>
    <w:rsid w:val="009F274E"/>
    <w:rsid w:val="00A005AC"/>
    <w:rsid w:val="00A075BE"/>
    <w:rsid w:val="00A2079B"/>
    <w:rsid w:val="00A23F19"/>
    <w:rsid w:val="00A26B40"/>
    <w:rsid w:val="00A32287"/>
    <w:rsid w:val="00A327AE"/>
    <w:rsid w:val="00A41D11"/>
    <w:rsid w:val="00A4540B"/>
    <w:rsid w:val="00A46BA4"/>
    <w:rsid w:val="00A475D4"/>
    <w:rsid w:val="00A60A74"/>
    <w:rsid w:val="00A64F65"/>
    <w:rsid w:val="00A67E42"/>
    <w:rsid w:val="00A712F2"/>
    <w:rsid w:val="00A73160"/>
    <w:rsid w:val="00A75445"/>
    <w:rsid w:val="00A83DC1"/>
    <w:rsid w:val="00AA26B7"/>
    <w:rsid w:val="00AB54E5"/>
    <w:rsid w:val="00AC0A6F"/>
    <w:rsid w:val="00AC188A"/>
    <w:rsid w:val="00AD02A2"/>
    <w:rsid w:val="00AE5B45"/>
    <w:rsid w:val="00AF1FD5"/>
    <w:rsid w:val="00AF27AB"/>
    <w:rsid w:val="00AF62B0"/>
    <w:rsid w:val="00B56EB2"/>
    <w:rsid w:val="00B6114E"/>
    <w:rsid w:val="00B752E0"/>
    <w:rsid w:val="00B8224E"/>
    <w:rsid w:val="00B828D4"/>
    <w:rsid w:val="00B86BD7"/>
    <w:rsid w:val="00B905DC"/>
    <w:rsid w:val="00B95397"/>
    <w:rsid w:val="00BA39D1"/>
    <w:rsid w:val="00BA3A10"/>
    <w:rsid w:val="00BA5F2B"/>
    <w:rsid w:val="00BA61B4"/>
    <w:rsid w:val="00BA6DDA"/>
    <w:rsid w:val="00BB1139"/>
    <w:rsid w:val="00BB1E51"/>
    <w:rsid w:val="00BB2B8B"/>
    <w:rsid w:val="00BB576C"/>
    <w:rsid w:val="00BB6833"/>
    <w:rsid w:val="00BC0664"/>
    <w:rsid w:val="00BC60DA"/>
    <w:rsid w:val="00BC7778"/>
    <w:rsid w:val="00BD17F7"/>
    <w:rsid w:val="00BE2273"/>
    <w:rsid w:val="00BE3A36"/>
    <w:rsid w:val="00BF674D"/>
    <w:rsid w:val="00C0710D"/>
    <w:rsid w:val="00C125C2"/>
    <w:rsid w:val="00C226B7"/>
    <w:rsid w:val="00C2761D"/>
    <w:rsid w:val="00C32497"/>
    <w:rsid w:val="00C373CD"/>
    <w:rsid w:val="00C44317"/>
    <w:rsid w:val="00C45F99"/>
    <w:rsid w:val="00C45FB2"/>
    <w:rsid w:val="00C703A1"/>
    <w:rsid w:val="00C712A1"/>
    <w:rsid w:val="00C75D75"/>
    <w:rsid w:val="00C7787A"/>
    <w:rsid w:val="00C8033A"/>
    <w:rsid w:val="00C81B5B"/>
    <w:rsid w:val="00C85192"/>
    <w:rsid w:val="00C86B37"/>
    <w:rsid w:val="00C86FC5"/>
    <w:rsid w:val="00C872E0"/>
    <w:rsid w:val="00C9080D"/>
    <w:rsid w:val="00C94944"/>
    <w:rsid w:val="00C9689B"/>
    <w:rsid w:val="00C974EF"/>
    <w:rsid w:val="00CA23FB"/>
    <w:rsid w:val="00CB6367"/>
    <w:rsid w:val="00CC3976"/>
    <w:rsid w:val="00CD0EF0"/>
    <w:rsid w:val="00CD14B4"/>
    <w:rsid w:val="00CD1F16"/>
    <w:rsid w:val="00CD36C6"/>
    <w:rsid w:val="00CD503E"/>
    <w:rsid w:val="00CE1C93"/>
    <w:rsid w:val="00CE41D5"/>
    <w:rsid w:val="00CE68FA"/>
    <w:rsid w:val="00CF56E7"/>
    <w:rsid w:val="00CF5A76"/>
    <w:rsid w:val="00CF6DCA"/>
    <w:rsid w:val="00D012E1"/>
    <w:rsid w:val="00D01A2B"/>
    <w:rsid w:val="00D22930"/>
    <w:rsid w:val="00D31153"/>
    <w:rsid w:val="00D31B52"/>
    <w:rsid w:val="00D31BB7"/>
    <w:rsid w:val="00D337B7"/>
    <w:rsid w:val="00D3536C"/>
    <w:rsid w:val="00D42A3A"/>
    <w:rsid w:val="00D42D75"/>
    <w:rsid w:val="00D54297"/>
    <w:rsid w:val="00D60516"/>
    <w:rsid w:val="00D72A11"/>
    <w:rsid w:val="00D73DBB"/>
    <w:rsid w:val="00D747EE"/>
    <w:rsid w:val="00D814D5"/>
    <w:rsid w:val="00D82F01"/>
    <w:rsid w:val="00D843AE"/>
    <w:rsid w:val="00D92BD1"/>
    <w:rsid w:val="00D9362D"/>
    <w:rsid w:val="00D96D50"/>
    <w:rsid w:val="00DA2112"/>
    <w:rsid w:val="00DA27CC"/>
    <w:rsid w:val="00DA31D8"/>
    <w:rsid w:val="00DA6DDF"/>
    <w:rsid w:val="00DB46B9"/>
    <w:rsid w:val="00DB500F"/>
    <w:rsid w:val="00DC4593"/>
    <w:rsid w:val="00DC5B5A"/>
    <w:rsid w:val="00DC5FD4"/>
    <w:rsid w:val="00DD4971"/>
    <w:rsid w:val="00DD7A5E"/>
    <w:rsid w:val="00DE0CAF"/>
    <w:rsid w:val="00DE30B5"/>
    <w:rsid w:val="00DE3FBF"/>
    <w:rsid w:val="00E0725F"/>
    <w:rsid w:val="00E12CDC"/>
    <w:rsid w:val="00E21247"/>
    <w:rsid w:val="00E266B1"/>
    <w:rsid w:val="00E303BD"/>
    <w:rsid w:val="00E47045"/>
    <w:rsid w:val="00E50DF4"/>
    <w:rsid w:val="00E5264F"/>
    <w:rsid w:val="00E54327"/>
    <w:rsid w:val="00E55CCA"/>
    <w:rsid w:val="00E828F6"/>
    <w:rsid w:val="00E85674"/>
    <w:rsid w:val="00E86148"/>
    <w:rsid w:val="00E86363"/>
    <w:rsid w:val="00E90362"/>
    <w:rsid w:val="00E904B6"/>
    <w:rsid w:val="00E9656B"/>
    <w:rsid w:val="00EA2AFD"/>
    <w:rsid w:val="00EA47C6"/>
    <w:rsid w:val="00EB7571"/>
    <w:rsid w:val="00EC0872"/>
    <w:rsid w:val="00ED7EE1"/>
    <w:rsid w:val="00EE0994"/>
    <w:rsid w:val="00EE13CD"/>
    <w:rsid w:val="00EE383B"/>
    <w:rsid w:val="00EE70D4"/>
    <w:rsid w:val="00EF2B76"/>
    <w:rsid w:val="00EF7C6C"/>
    <w:rsid w:val="00F008D9"/>
    <w:rsid w:val="00F02C83"/>
    <w:rsid w:val="00F21291"/>
    <w:rsid w:val="00F22226"/>
    <w:rsid w:val="00F251DB"/>
    <w:rsid w:val="00F25922"/>
    <w:rsid w:val="00F26DF1"/>
    <w:rsid w:val="00F2704F"/>
    <w:rsid w:val="00F27A4E"/>
    <w:rsid w:val="00F40A0C"/>
    <w:rsid w:val="00F47D7A"/>
    <w:rsid w:val="00F53929"/>
    <w:rsid w:val="00F566DF"/>
    <w:rsid w:val="00F56BF9"/>
    <w:rsid w:val="00F60398"/>
    <w:rsid w:val="00F6350A"/>
    <w:rsid w:val="00F74F4C"/>
    <w:rsid w:val="00F7520E"/>
    <w:rsid w:val="00F8042F"/>
    <w:rsid w:val="00F80634"/>
    <w:rsid w:val="00F80B16"/>
    <w:rsid w:val="00F86A21"/>
    <w:rsid w:val="00F9020B"/>
    <w:rsid w:val="00F91D5A"/>
    <w:rsid w:val="00F975C9"/>
    <w:rsid w:val="00FA2AB1"/>
    <w:rsid w:val="00FB1E27"/>
    <w:rsid w:val="00FB2E5E"/>
    <w:rsid w:val="00FD3A68"/>
    <w:rsid w:val="00FE0F2C"/>
    <w:rsid w:val="00FE13E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Pages>
  <Words>2263</Words>
  <Characters>12222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73</cp:revision>
  <cp:lastPrinted>2023-04-05T17:02:00Z</cp:lastPrinted>
  <dcterms:created xsi:type="dcterms:W3CDTF">2020-07-03T10:54:00Z</dcterms:created>
  <dcterms:modified xsi:type="dcterms:W3CDTF">2023-04-05T17:02:00Z</dcterms:modified>
</cp:coreProperties>
</file>