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EDD" w14:textId="6ECBCA2F" w:rsidR="00A82D3A"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Pr="00732A89">
        <w:rPr>
          <w:rFonts w:ascii="Times New Roman" w:hAnsi="Times New Roman" w:cs="Times New Roman"/>
          <w:color w:val="auto"/>
          <w:sz w:val="20"/>
          <w:szCs w:val="20"/>
        </w:rPr>
        <w:t xml:space="preserve"> Nº </w:t>
      </w:r>
      <w:r w:rsidR="00C92082">
        <w:rPr>
          <w:rFonts w:ascii="Times New Roman" w:hAnsi="Times New Roman" w:cs="Times New Roman"/>
          <w:color w:val="auto"/>
          <w:sz w:val="20"/>
          <w:szCs w:val="20"/>
        </w:rPr>
        <w:t>067/2023</w:t>
      </w:r>
    </w:p>
    <w:p w14:paraId="59B09386" w14:textId="77777777" w:rsidR="009868CD" w:rsidRPr="009868CD" w:rsidRDefault="009868CD" w:rsidP="009868CD"/>
    <w:p w14:paraId="5217235E" w14:textId="77777777" w:rsidR="00A82D3A" w:rsidRPr="00F86ACF" w:rsidRDefault="00A82D3A" w:rsidP="00A5717D">
      <w:pPr>
        <w:tabs>
          <w:tab w:val="left" w:pos="6630"/>
        </w:tabs>
        <w:jc w:val="center"/>
        <w:rPr>
          <w:sz w:val="12"/>
          <w:szCs w:val="12"/>
        </w:rPr>
      </w:pPr>
    </w:p>
    <w:p w14:paraId="5CB4BA3E" w14:textId="05D9E250" w:rsidR="00A82D3A" w:rsidRPr="001206DA" w:rsidRDefault="00A82D3A" w:rsidP="00A5717D">
      <w:pPr>
        <w:jc w:val="both"/>
        <w:rPr>
          <w:sz w:val="20"/>
          <w:szCs w:val="20"/>
        </w:rPr>
      </w:pPr>
      <w:r w:rsidRPr="001206DA">
        <w:rPr>
          <w:sz w:val="20"/>
          <w:szCs w:val="20"/>
        </w:rPr>
        <w:t>Pelo presente instrumento, de um lado o</w:t>
      </w:r>
      <w:r w:rsidRPr="001206DA">
        <w:rPr>
          <w:b/>
          <w:sz w:val="20"/>
          <w:szCs w:val="20"/>
        </w:rPr>
        <w:t xml:space="preserve"> MUNICÍPIO DE COTIPORÃ</w:t>
      </w:r>
      <w:r w:rsidRPr="001206DA">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Pr>
          <w:sz w:val="20"/>
          <w:szCs w:val="20"/>
        </w:rPr>
        <w:t>Ivelton</w:t>
      </w:r>
      <w:proofErr w:type="spellEnd"/>
      <w:r w:rsidR="007050A2">
        <w:rPr>
          <w:sz w:val="20"/>
          <w:szCs w:val="20"/>
        </w:rPr>
        <w:t xml:space="preserve"> Mateus Zardo</w:t>
      </w:r>
      <w:r w:rsidRPr="001206DA">
        <w:rPr>
          <w:sz w:val="20"/>
          <w:szCs w:val="20"/>
        </w:rPr>
        <w:t xml:space="preserve">, brasileiro, </w:t>
      </w:r>
      <w:r w:rsidR="007050A2">
        <w:rPr>
          <w:sz w:val="20"/>
          <w:szCs w:val="20"/>
        </w:rPr>
        <w:t>solteiro</w:t>
      </w:r>
      <w:r w:rsidRPr="001206DA">
        <w:rPr>
          <w:sz w:val="20"/>
          <w:szCs w:val="20"/>
        </w:rPr>
        <w:t xml:space="preserve">, portador da Identidade nº </w:t>
      </w:r>
      <w:r w:rsidR="00C92082">
        <w:rPr>
          <w:sz w:val="20"/>
          <w:szCs w:val="20"/>
        </w:rPr>
        <w:t>8090448245</w:t>
      </w:r>
      <w:r w:rsidRPr="001206DA">
        <w:rPr>
          <w:sz w:val="20"/>
          <w:szCs w:val="20"/>
        </w:rPr>
        <w:t xml:space="preserve"> expedida pela </w:t>
      </w:r>
      <w:r w:rsidR="00C92082">
        <w:rPr>
          <w:sz w:val="20"/>
          <w:szCs w:val="20"/>
        </w:rPr>
        <w:t>SJS/RS</w:t>
      </w:r>
      <w:r w:rsidRPr="001206DA">
        <w:rPr>
          <w:sz w:val="20"/>
          <w:szCs w:val="20"/>
        </w:rPr>
        <w:t xml:space="preserve"> inscrito no CPF/MF sob nº </w:t>
      </w:r>
      <w:r w:rsidR="00C92082">
        <w:rPr>
          <w:sz w:val="20"/>
          <w:szCs w:val="20"/>
        </w:rPr>
        <w:t xml:space="preserve">015.188.930-90, </w:t>
      </w:r>
      <w:r w:rsidRPr="001206DA">
        <w:rPr>
          <w:sz w:val="20"/>
          <w:szCs w:val="20"/>
        </w:rPr>
        <w:t xml:space="preserve">doravante denominado simplesmente CONTRATANTE e de outro a empresa </w:t>
      </w:r>
      <w:r w:rsidR="00C92082">
        <w:rPr>
          <w:b/>
          <w:sz w:val="20"/>
          <w:szCs w:val="20"/>
        </w:rPr>
        <w:t xml:space="preserve">IGEMAQ METALURGICA LTDA ME, </w:t>
      </w:r>
      <w:r w:rsidRPr="001206DA">
        <w:rPr>
          <w:sz w:val="20"/>
          <w:szCs w:val="20"/>
        </w:rPr>
        <w:t xml:space="preserve">pessoa jurídica de direito privado, inscrita no Cadastro Geral de Contribuintes do Ministério da Fazenda sob nº </w:t>
      </w:r>
      <w:r w:rsidR="00C92082">
        <w:rPr>
          <w:sz w:val="20"/>
          <w:szCs w:val="20"/>
        </w:rPr>
        <w:t>15.560.250/0001-53</w:t>
      </w:r>
      <w:r w:rsidRPr="001206DA">
        <w:rPr>
          <w:sz w:val="20"/>
          <w:szCs w:val="20"/>
        </w:rPr>
        <w:t xml:space="preserve"> com sede </w:t>
      </w:r>
      <w:r w:rsidR="00C92082">
        <w:rPr>
          <w:sz w:val="20"/>
          <w:szCs w:val="20"/>
        </w:rPr>
        <w:t>na Estrada RS 240, nº 61, Bairro Porto Velh</w:t>
      </w:r>
      <w:r w:rsidR="0077725C">
        <w:rPr>
          <w:sz w:val="20"/>
          <w:szCs w:val="20"/>
        </w:rPr>
        <w:t>o</w:t>
      </w:r>
      <w:r w:rsidRPr="001206DA">
        <w:rPr>
          <w:sz w:val="20"/>
          <w:szCs w:val="20"/>
        </w:rPr>
        <w:t xml:space="preserve"> em </w:t>
      </w:r>
      <w:r w:rsidR="0077725C">
        <w:rPr>
          <w:sz w:val="20"/>
          <w:szCs w:val="20"/>
        </w:rPr>
        <w:t>Portão</w:t>
      </w:r>
      <w:r w:rsidRPr="001206DA">
        <w:rPr>
          <w:sz w:val="20"/>
          <w:szCs w:val="20"/>
        </w:rPr>
        <w:t>(RS)</w:t>
      </w:r>
      <w:r w:rsidR="0077725C">
        <w:rPr>
          <w:sz w:val="20"/>
          <w:szCs w:val="20"/>
        </w:rPr>
        <w:t xml:space="preserve"> CEP nº 93.180-000</w:t>
      </w:r>
      <w:r w:rsidRPr="001206DA">
        <w:rPr>
          <w:sz w:val="20"/>
          <w:szCs w:val="20"/>
        </w:rPr>
        <w:t xml:space="preserve">, doravante denominada simplesmente CONTRATADA, neste ato representada por seu sócio </w:t>
      </w:r>
      <w:r w:rsidR="0077725C">
        <w:rPr>
          <w:sz w:val="20"/>
          <w:szCs w:val="20"/>
        </w:rPr>
        <w:t>Administrador</w:t>
      </w:r>
      <w:r w:rsidRPr="001206DA">
        <w:rPr>
          <w:sz w:val="20"/>
          <w:szCs w:val="20"/>
        </w:rPr>
        <w:t xml:space="preserve">, o Senhor </w:t>
      </w:r>
      <w:r w:rsidR="0077725C">
        <w:rPr>
          <w:sz w:val="20"/>
          <w:szCs w:val="20"/>
        </w:rPr>
        <w:t xml:space="preserve">Gerson </w:t>
      </w:r>
      <w:proofErr w:type="spellStart"/>
      <w:r w:rsidR="0077725C">
        <w:rPr>
          <w:sz w:val="20"/>
          <w:szCs w:val="20"/>
        </w:rPr>
        <w:t>Luis</w:t>
      </w:r>
      <w:proofErr w:type="spellEnd"/>
      <w:r w:rsidR="0077725C">
        <w:rPr>
          <w:sz w:val="20"/>
          <w:szCs w:val="20"/>
        </w:rPr>
        <w:t xml:space="preserve"> Da Rosa,</w:t>
      </w:r>
      <w:r w:rsidRPr="001206DA">
        <w:rPr>
          <w:sz w:val="20"/>
          <w:szCs w:val="20"/>
        </w:rPr>
        <w:t xml:space="preserve"> brasileiro, </w:t>
      </w:r>
      <w:r w:rsidR="0077725C">
        <w:rPr>
          <w:sz w:val="20"/>
          <w:szCs w:val="20"/>
        </w:rPr>
        <w:t>industriário</w:t>
      </w:r>
      <w:r w:rsidRPr="001206DA">
        <w:rPr>
          <w:sz w:val="20"/>
          <w:szCs w:val="20"/>
        </w:rPr>
        <w:t xml:space="preserve">, </w:t>
      </w:r>
      <w:r w:rsidR="0077725C">
        <w:rPr>
          <w:sz w:val="20"/>
          <w:szCs w:val="20"/>
        </w:rPr>
        <w:t>divorciado</w:t>
      </w:r>
      <w:r w:rsidRPr="001206DA">
        <w:rPr>
          <w:sz w:val="20"/>
          <w:szCs w:val="20"/>
        </w:rPr>
        <w:t xml:space="preserve">, portador da </w:t>
      </w:r>
      <w:r w:rsidR="0077725C">
        <w:rPr>
          <w:sz w:val="20"/>
          <w:szCs w:val="20"/>
        </w:rPr>
        <w:t xml:space="preserve">Carteira de Habilitação </w:t>
      </w:r>
      <w:r w:rsidRPr="001206DA">
        <w:rPr>
          <w:sz w:val="20"/>
          <w:szCs w:val="20"/>
        </w:rPr>
        <w:t xml:space="preserve"> nº </w:t>
      </w:r>
      <w:r w:rsidR="0077725C">
        <w:rPr>
          <w:sz w:val="20"/>
          <w:szCs w:val="20"/>
        </w:rPr>
        <w:t>00407477708</w:t>
      </w:r>
      <w:r w:rsidRPr="001206DA">
        <w:rPr>
          <w:sz w:val="20"/>
          <w:szCs w:val="20"/>
        </w:rPr>
        <w:t xml:space="preserve"> expedida pela</w:t>
      </w:r>
      <w:r w:rsidR="0077725C">
        <w:rPr>
          <w:sz w:val="20"/>
          <w:szCs w:val="20"/>
        </w:rPr>
        <w:t xml:space="preserve"> DETRAN/RS,</w:t>
      </w:r>
      <w:r w:rsidRPr="001206DA">
        <w:rPr>
          <w:sz w:val="20"/>
          <w:szCs w:val="20"/>
        </w:rPr>
        <w:t xml:space="preserve"> inscrito no CPF/MF sob nº </w:t>
      </w:r>
      <w:r w:rsidR="0077725C">
        <w:rPr>
          <w:sz w:val="20"/>
          <w:szCs w:val="20"/>
        </w:rPr>
        <w:t>484.300.720-04</w:t>
      </w:r>
      <w:r w:rsidRPr="001206DA">
        <w:rPr>
          <w:sz w:val="20"/>
          <w:szCs w:val="20"/>
        </w:rPr>
        <w:t>, resolvem firmar o presente Contrato que se regerá pelas seguintes cláusulas e condições:</w:t>
      </w:r>
    </w:p>
    <w:p w14:paraId="1C59C859" w14:textId="77777777" w:rsidR="00A82D3A" w:rsidRPr="001206DA" w:rsidRDefault="00A82D3A" w:rsidP="00A5717D">
      <w:pPr>
        <w:pStyle w:val="Corpodetexto"/>
        <w:tabs>
          <w:tab w:val="left" w:pos="0"/>
        </w:tabs>
        <w:spacing w:after="0"/>
        <w:rPr>
          <w:sz w:val="16"/>
          <w:szCs w:val="16"/>
        </w:rPr>
      </w:pPr>
    </w:p>
    <w:p w14:paraId="3B67C06B" w14:textId="1204A910" w:rsidR="00A82D3A" w:rsidRDefault="00A82D3A" w:rsidP="00A5717D">
      <w:pPr>
        <w:jc w:val="both"/>
        <w:rPr>
          <w:sz w:val="20"/>
          <w:szCs w:val="20"/>
        </w:rPr>
      </w:pPr>
      <w:r w:rsidRPr="001206DA">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057DB2">
        <w:rPr>
          <w:sz w:val="20"/>
          <w:szCs w:val="20"/>
        </w:rPr>
        <w:t>16</w:t>
      </w:r>
      <w:r w:rsidRPr="001206DA">
        <w:rPr>
          <w:sz w:val="20"/>
          <w:szCs w:val="20"/>
        </w:rPr>
        <w:t>/</w:t>
      </w:r>
      <w:r w:rsidR="003F6440">
        <w:rPr>
          <w:sz w:val="20"/>
          <w:szCs w:val="20"/>
        </w:rPr>
        <w:t>20</w:t>
      </w:r>
      <w:r w:rsidR="00CB53C6" w:rsidRPr="001206DA">
        <w:rPr>
          <w:sz w:val="20"/>
          <w:szCs w:val="20"/>
        </w:rPr>
        <w:t>2</w:t>
      </w:r>
      <w:r w:rsidR="00057DB2">
        <w:rPr>
          <w:sz w:val="20"/>
          <w:szCs w:val="20"/>
        </w:rPr>
        <w:t>3</w:t>
      </w:r>
      <w:r w:rsidR="003F6440">
        <w:rPr>
          <w:sz w:val="20"/>
          <w:szCs w:val="20"/>
        </w:rPr>
        <w:t>,</w:t>
      </w:r>
      <w:r w:rsidRPr="001206DA">
        <w:rPr>
          <w:sz w:val="20"/>
          <w:szCs w:val="20"/>
        </w:rPr>
        <w:t xml:space="preserve"> constituído através do Protocolo Administrativo nº </w:t>
      </w:r>
      <w:r w:rsidR="00057DB2">
        <w:rPr>
          <w:sz w:val="20"/>
          <w:szCs w:val="20"/>
        </w:rPr>
        <w:t>223/2023.</w:t>
      </w:r>
    </w:p>
    <w:p w14:paraId="74695860" w14:textId="77777777" w:rsidR="009868CD" w:rsidRPr="001206DA" w:rsidRDefault="009868CD" w:rsidP="00A5717D">
      <w:pPr>
        <w:jc w:val="both"/>
        <w:rPr>
          <w:sz w:val="20"/>
          <w:szCs w:val="20"/>
        </w:rPr>
      </w:pPr>
    </w:p>
    <w:p w14:paraId="30822D9A" w14:textId="77777777" w:rsidR="00B84B83" w:rsidRPr="00B84B83" w:rsidRDefault="00B84B83" w:rsidP="00B84B83">
      <w:pPr>
        <w:pStyle w:val="Corpodetexto2"/>
        <w:tabs>
          <w:tab w:val="left" w:pos="3544"/>
        </w:tabs>
        <w:spacing w:after="0" w:line="240" w:lineRule="auto"/>
        <w:jc w:val="center"/>
        <w:rPr>
          <w:b/>
          <w:sz w:val="18"/>
          <w:szCs w:val="18"/>
        </w:rPr>
      </w:pPr>
      <w:r w:rsidRPr="00B84B83">
        <w:rPr>
          <w:b/>
          <w:sz w:val="18"/>
          <w:szCs w:val="18"/>
        </w:rPr>
        <w:t>DO OBJETO</w:t>
      </w:r>
    </w:p>
    <w:p w14:paraId="0D1C3CF9" w14:textId="77777777" w:rsidR="00B84B83" w:rsidRPr="00B84B83" w:rsidRDefault="00B84B83" w:rsidP="00B84B83">
      <w:pPr>
        <w:pStyle w:val="Corpodetexto2"/>
        <w:tabs>
          <w:tab w:val="left" w:pos="3544"/>
        </w:tabs>
        <w:spacing w:after="0" w:line="240" w:lineRule="auto"/>
        <w:jc w:val="both"/>
        <w:rPr>
          <w:b/>
          <w:sz w:val="18"/>
          <w:szCs w:val="18"/>
        </w:rPr>
      </w:pPr>
      <w:r w:rsidRPr="00B84B83">
        <w:rPr>
          <w:b/>
          <w:sz w:val="18"/>
          <w:szCs w:val="18"/>
        </w:rPr>
        <w:t>Cláusula Primeira:</w:t>
      </w:r>
    </w:p>
    <w:p w14:paraId="0F5BCFA3" w14:textId="0C278D76" w:rsidR="00B84B83" w:rsidRDefault="0077725C" w:rsidP="0077725C">
      <w:pPr>
        <w:pStyle w:val="Ttulo"/>
        <w:jc w:val="both"/>
        <w:rPr>
          <w:b w:val="0"/>
          <w:sz w:val="18"/>
          <w:szCs w:val="18"/>
        </w:rPr>
      </w:pPr>
      <w:r w:rsidRPr="0077725C">
        <w:rPr>
          <w:bCs/>
          <w:sz w:val="18"/>
          <w:szCs w:val="18"/>
        </w:rPr>
        <w:t>1.1</w:t>
      </w:r>
      <w:r>
        <w:rPr>
          <w:b w:val="0"/>
          <w:sz w:val="18"/>
          <w:szCs w:val="18"/>
        </w:rPr>
        <w:t xml:space="preserve">. </w:t>
      </w:r>
      <w:r w:rsidR="00B84B83" w:rsidRPr="003D0D6E">
        <w:rPr>
          <w:b w:val="0"/>
          <w:sz w:val="18"/>
          <w:szCs w:val="18"/>
        </w:rPr>
        <w:t>O presente contrato tem por objeto a contratação</w:t>
      </w:r>
      <w:r w:rsidR="003D0D6E" w:rsidRPr="003D0D6E">
        <w:rPr>
          <w:b w:val="0"/>
          <w:sz w:val="18"/>
          <w:szCs w:val="18"/>
        </w:rPr>
        <w:t xml:space="preserve"> de empresa especializada para</w:t>
      </w:r>
      <w:r w:rsidR="007050A2">
        <w:rPr>
          <w:b w:val="0"/>
          <w:sz w:val="18"/>
          <w:szCs w:val="18"/>
        </w:rPr>
        <w:t xml:space="preserve"> </w:t>
      </w:r>
      <w:r w:rsidR="00057DB2">
        <w:rPr>
          <w:b w:val="0"/>
          <w:bCs/>
          <w:sz w:val="18"/>
          <w:szCs w:val="18"/>
        </w:rPr>
        <w:t>o fornecimento e instalações de equipamentos pa</w:t>
      </w:r>
      <w:r w:rsidR="00AF6ED9">
        <w:rPr>
          <w:b w:val="0"/>
          <w:bCs/>
          <w:sz w:val="18"/>
          <w:szCs w:val="18"/>
        </w:rPr>
        <w:t>r</w:t>
      </w:r>
      <w:r w:rsidR="00057DB2">
        <w:rPr>
          <w:b w:val="0"/>
          <w:bCs/>
          <w:sz w:val="18"/>
          <w:szCs w:val="18"/>
        </w:rPr>
        <w:t>a a Central de Britagem,</w:t>
      </w:r>
      <w:r w:rsidR="00860714">
        <w:rPr>
          <w:b w:val="0"/>
          <w:bCs/>
          <w:sz w:val="18"/>
          <w:szCs w:val="18"/>
        </w:rPr>
        <w:t xml:space="preserve"> </w:t>
      </w:r>
      <w:r w:rsidR="00E0060F">
        <w:rPr>
          <w:b w:val="0"/>
          <w:bCs/>
          <w:sz w:val="18"/>
          <w:szCs w:val="18"/>
        </w:rPr>
        <w:t>pertencente ao</w:t>
      </w:r>
      <w:r w:rsidR="00860714">
        <w:rPr>
          <w:b w:val="0"/>
          <w:bCs/>
          <w:sz w:val="18"/>
          <w:szCs w:val="18"/>
        </w:rPr>
        <w:t xml:space="preserve"> Município de </w:t>
      </w:r>
      <w:proofErr w:type="spellStart"/>
      <w:r w:rsidR="00860714">
        <w:rPr>
          <w:b w:val="0"/>
          <w:bCs/>
          <w:sz w:val="18"/>
          <w:szCs w:val="18"/>
        </w:rPr>
        <w:t>Cotiporã</w:t>
      </w:r>
      <w:proofErr w:type="spellEnd"/>
      <w:r w:rsidR="007050A2" w:rsidRPr="00860714">
        <w:rPr>
          <w:b w:val="0"/>
          <w:bCs/>
          <w:sz w:val="18"/>
          <w:szCs w:val="18"/>
        </w:rPr>
        <w:t>, na Pedreira Municipal, localizada na Estrada para Dois Lajeados, neste município</w:t>
      </w:r>
      <w:r w:rsidR="00860714" w:rsidRPr="00860714">
        <w:rPr>
          <w:b w:val="0"/>
          <w:bCs/>
          <w:sz w:val="18"/>
          <w:szCs w:val="18"/>
        </w:rPr>
        <w:t xml:space="preserve">, </w:t>
      </w:r>
      <w:r w:rsidR="007050A2" w:rsidRPr="00860714">
        <w:rPr>
          <w:b w:val="0"/>
          <w:bCs/>
          <w:sz w:val="18"/>
          <w:szCs w:val="18"/>
        </w:rPr>
        <w:t xml:space="preserve">memorial </w:t>
      </w:r>
      <w:proofErr w:type="gramStart"/>
      <w:r w:rsidR="007050A2" w:rsidRPr="00860714">
        <w:rPr>
          <w:b w:val="0"/>
          <w:bCs/>
          <w:sz w:val="18"/>
          <w:szCs w:val="18"/>
        </w:rPr>
        <w:t>descritivo</w:t>
      </w:r>
      <w:r w:rsidR="003D0D6E" w:rsidRPr="00860714">
        <w:rPr>
          <w:b w:val="0"/>
          <w:bCs/>
          <w:sz w:val="18"/>
          <w:szCs w:val="18"/>
        </w:rPr>
        <w:t xml:space="preserve">  </w:t>
      </w:r>
      <w:r w:rsidR="00860714" w:rsidRPr="00860714">
        <w:rPr>
          <w:b w:val="0"/>
          <w:bCs/>
          <w:sz w:val="18"/>
          <w:szCs w:val="18"/>
        </w:rPr>
        <w:t>e</w:t>
      </w:r>
      <w:proofErr w:type="gramEnd"/>
      <w:r w:rsidR="00860714" w:rsidRPr="00860714">
        <w:rPr>
          <w:b w:val="0"/>
          <w:bCs/>
          <w:sz w:val="18"/>
          <w:szCs w:val="18"/>
        </w:rPr>
        <w:t xml:space="preserve"> </w:t>
      </w:r>
      <w:r w:rsidR="00B84B83" w:rsidRPr="00860714">
        <w:rPr>
          <w:b w:val="0"/>
          <w:bCs/>
          <w:sz w:val="18"/>
          <w:szCs w:val="18"/>
        </w:rPr>
        <w:t>descrição a seguir</w:t>
      </w:r>
      <w:r w:rsidR="00B84B83" w:rsidRPr="003D0D6E">
        <w:rPr>
          <w:b w:val="0"/>
          <w:sz w:val="18"/>
          <w:szCs w:val="18"/>
        </w:rPr>
        <w:t>:</w:t>
      </w:r>
    </w:p>
    <w:tbl>
      <w:tblPr>
        <w:tblStyle w:val="Tabelacomgrade"/>
        <w:tblW w:w="9639" w:type="dxa"/>
        <w:tblInd w:w="108" w:type="dxa"/>
        <w:tblLayout w:type="fixed"/>
        <w:tblLook w:val="04A0" w:firstRow="1" w:lastRow="0" w:firstColumn="1" w:lastColumn="0" w:noHBand="0" w:noVBand="1"/>
      </w:tblPr>
      <w:tblGrid>
        <w:gridCol w:w="595"/>
        <w:gridCol w:w="708"/>
        <w:gridCol w:w="850"/>
        <w:gridCol w:w="567"/>
        <w:gridCol w:w="3546"/>
        <w:gridCol w:w="851"/>
        <w:gridCol w:w="1247"/>
        <w:gridCol w:w="1275"/>
      </w:tblGrid>
      <w:tr w:rsidR="0077725C" w:rsidRPr="003611BC" w14:paraId="732ECC02" w14:textId="77777777" w:rsidTr="00AF176B">
        <w:tc>
          <w:tcPr>
            <w:tcW w:w="595" w:type="dxa"/>
            <w:vMerge w:val="restart"/>
          </w:tcPr>
          <w:p w14:paraId="588A6E38" w14:textId="77777777" w:rsidR="0077725C" w:rsidRDefault="0077725C" w:rsidP="00AE37AB">
            <w:pPr>
              <w:ind w:right="-113"/>
              <w:jc w:val="center"/>
              <w:rPr>
                <w:rFonts w:ascii="Arial Narrow" w:hAnsi="Arial Narrow" w:cs="Arial"/>
                <w:b/>
                <w:sz w:val="20"/>
                <w:szCs w:val="20"/>
              </w:rPr>
            </w:pPr>
            <w:r w:rsidRPr="003611BC">
              <w:rPr>
                <w:rFonts w:ascii="Arial Narrow" w:hAnsi="Arial Narrow" w:cs="Arial"/>
                <w:b/>
                <w:sz w:val="20"/>
                <w:szCs w:val="20"/>
              </w:rPr>
              <w:t>LOTE</w:t>
            </w:r>
          </w:p>
          <w:p w14:paraId="51B3378E" w14:textId="77777777" w:rsidR="0077725C" w:rsidRDefault="0077725C" w:rsidP="00AE37AB">
            <w:pPr>
              <w:ind w:right="-113"/>
              <w:jc w:val="center"/>
              <w:rPr>
                <w:rFonts w:ascii="Arial Narrow" w:hAnsi="Arial Narrow" w:cs="Arial"/>
                <w:b/>
                <w:sz w:val="20"/>
                <w:szCs w:val="20"/>
              </w:rPr>
            </w:pPr>
          </w:p>
          <w:p w14:paraId="63671AED" w14:textId="77777777" w:rsidR="0077725C" w:rsidRDefault="0077725C" w:rsidP="00AE37AB">
            <w:pPr>
              <w:ind w:right="-113"/>
              <w:jc w:val="center"/>
              <w:rPr>
                <w:rFonts w:ascii="Arial Narrow" w:hAnsi="Arial Narrow" w:cs="Arial"/>
                <w:b/>
                <w:sz w:val="20"/>
                <w:szCs w:val="20"/>
              </w:rPr>
            </w:pPr>
          </w:p>
          <w:p w14:paraId="0580D5DC" w14:textId="77777777" w:rsidR="0077725C" w:rsidRDefault="0077725C" w:rsidP="00AE37AB">
            <w:pPr>
              <w:ind w:right="-113"/>
              <w:jc w:val="center"/>
              <w:rPr>
                <w:rFonts w:ascii="Arial Narrow" w:hAnsi="Arial Narrow" w:cs="Arial"/>
                <w:b/>
                <w:sz w:val="20"/>
                <w:szCs w:val="20"/>
              </w:rPr>
            </w:pPr>
          </w:p>
          <w:p w14:paraId="3A9911A5" w14:textId="77777777" w:rsidR="0077725C" w:rsidRDefault="0077725C" w:rsidP="00AE37AB">
            <w:pPr>
              <w:ind w:right="-113"/>
              <w:jc w:val="center"/>
              <w:rPr>
                <w:rFonts w:ascii="Arial Narrow" w:hAnsi="Arial Narrow" w:cs="Arial"/>
                <w:b/>
                <w:sz w:val="20"/>
                <w:szCs w:val="20"/>
              </w:rPr>
            </w:pPr>
          </w:p>
          <w:p w14:paraId="1D46ADAD" w14:textId="77777777" w:rsidR="0077725C" w:rsidRDefault="0077725C" w:rsidP="00AE37AB">
            <w:pPr>
              <w:ind w:right="-113"/>
              <w:jc w:val="center"/>
              <w:rPr>
                <w:rFonts w:ascii="Arial Narrow" w:hAnsi="Arial Narrow" w:cs="Arial"/>
                <w:b/>
                <w:sz w:val="20"/>
                <w:szCs w:val="20"/>
              </w:rPr>
            </w:pPr>
          </w:p>
          <w:p w14:paraId="3B818B4F" w14:textId="77777777" w:rsidR="0077725C" w:rsidRDefault="0077725C" w:rsidP="00AE37AB">
            <w:pPr>
              <w:ind w:right="-113"/>
              <w:jc w:val="center"/>
              <w:rPr>
                <w:rFonts w:ascii="Arial Narrow" w:hAnsi="Arial Narrow" w:cs="Arial"/>
                <w:b/>
                <w:sz w:val="20"/>
                <w:szCs w:val="20"/>
              </w:rPr>
            </w:pPr>
          </w:p>
          <w:p w14:paraId="73CA17C8" w14:textId="77777777" w:rsidR="0077725C" w:rsidRPr="003611BC" w:rsidRDefault="0077725C" w:rsidP="00AE37AB">
            <w:pPr>
              <w:ind w:right="-113"/>
              <w:jc w:val="center"/>
              <w:rPr>
                <w:rFonts w:ascii="Arial Narrow" w:hAnsi="Arial Narrow" w:cs="Arial"/>
                <w:b/>
                <w:sz w:val="20"/>
                <w:szCs w:val="20"/>
              </w:rPr>
            </w:pPr>
            <w:r>
              <w:rPr>
                <w:rFonts w:ascii="Arial Narrow" w:hAnsi="Arial Narrow" w:cs="Arial"/>
                <w:b/>
                <w:sz w:val="20"/>
                <w:szCs w:val="20"/>
              </w:rPr>
              <w:t>01</w:t>
            </w:r>
          </w:p>
        </w:tc>
        <w:tc>
          <w:tcPr>
            <w:tcW w:w="708" w:type="dxa"/>
            <w:vMerge w:val="restart"/>
          </w:tcPr>
          <w:p w14:paraId="2AFF5BCD" w14:textId="77777777" w:rsidR="0077725C" w:rsidRPr="003611BC" w:rsidRDefault="0077725C" w:rsidP="00AE37AB">
            <w:pPr>
              <w:jc w:val="center"/>
              <w:rPr>
                <w:rFonts w:ascii="Arial Narrow" w:hAnsi="Arial Narrow" w:cs="Arial"/>
                <w:b/>
                <w:sz w:val="20"/>
                <w:szCs w:val="20"/>
              </w:rPr>
            </w:pPr>
            <w:r w:rsidRPr="003611BC">
              <w:rPr>
                <w:rFonts w:ascii="Arial Narrow" w:hAnsi="Arial Narrow" w:cs="Arial"/>
                <w:b/>
                <w:sz w:val="20"/>
                <w:szCs w:val="20"/>
              </w:rPr>
              <w:t>ITEM</w:t>
            </w:r>
          </w:p>
        </w:tc>
        <w:tc>
          <w:tcPr>
            <w:tcW w:w="850" w:type="dxa"/>
            <w:vMerge w:val="restart"/>
          </w:tcPr>
          <w:p w14:paraId="2171A2F6" w14:textId="77777777" w:rsidR="0077725C" w:rsidRPr="003611BC" w:rsidRDefault="0077725C" w:rsidP="00AE37AB">
            <w:pPr>
              <w:jc w:val="center"/>
              <w:rPr>
                <w:rFonts w:ascii="Arial Narrow" w:hAnsi="Arial Narrow" w:cs="Arial"/>
                <w:b/>
                <w:sz w:val="20"/>
                <w:szCs w:val="20"/>
              </w:rPr>
            </w:pPr>
            <w:r w:rsidRPr="003611BC">
              <w:rPr>
                <w:rFonts w:ascii="Arial Narrow" w:hAnsi="Arial Narrow" w:cs="Arial"/>
                <w:b/>
                <w:sz w:val="20"/>
                <w:szCs w:val="20"/>
              </w:rPr>
              <w:t>QUANT</w:t>
            </w:r>
          </w:p>
        </w:tc>
        <w:tc>
          <w:tcPr>
            <w:tcW w:w="567" w:type="dxa"/>
            <w:vMerge w:val="restart"/>
          </w:tcPr>
          <w:p w14:paraId="1F8588E4" w14:textId="77777777" w:rsidR="0077725C" w:rsidRPr="003611BC" w:rsidRDefault="0077725C" w:rsidP="00AE37AB">
            <w:pPr>
              <w:jc w:val="center"/>
              <w:rPr>
                <w:rFonts w:ascii="Arial Narrow" w:hAnsi="Arial Narrow" w:cs="Arial"/>
                <w:b/>
                <w:sz w:val="20"/>
                <w:szCs w:val="20"/>
              </w:rPr>
            </w:pPr>
            <w:r w:rsidRPr="003611BC">
              <w:rPr>
                <w:rFonts w:ascii="Arial Narrow" w:hAnsi="Arial Narrow" w:cs="Arial"/>
                <w:b/>
                <w:sz w:val="20"/>
                <w:szCs w:val="20"/>
              </w:rPr>
              <w:t>UN</w:t>
            </w:r>
          </w:p>
        </w:tc>
        <w:tc>
          <w:tcPr>
            <w:tcW w:w="3546" w:type="dxa"/>
            <w:vMerge w:val="restart"/>
          </w:tcPr>
          <w:p w14:paraId="60E15E47" w14:textId="77777777" w:rsidR="0077725C" w:rsidRPr="003611BC" w:rsidRDefault="0077725C" w:rsidP="00AE37AB">
            <w:pPr>
              <w:jc w:val="center"/>
              <w:rPr>
                <w:rFonts w:ascii="Arial Narrow" w:hAnsi="Arial Narrow" w:cs="Arial"/>
                <w:b/>
                <w:sz w:val="20"/>
                <w:szCs w:val="20"/>
              </w:rPr>
            </w:pPr>
            <w:r w:rsidRPr="003611BC">
              <w:rPr>
                <w:rFonts w:ascii="Arial Narrow" w:hAnsi="Arial Narrow" w:cs="Arial"/>
                <w:b/>
                <w:sz w:val="20"/>
                <w:szCs w:val="20"/>
              </w:rPr>
              <w:t>DESCRIÇÃO</w:t>
            </w:r>
          </w:p>
        </w:tc>
        <w:tc>
          <w:tcPr>
            <w:tcW w:w="851" w:type="dxa"/>
            <w:vMerge w:val="restart"/>
          </w:tcPr>
          <w:p w14:paraId="40EAC6A0" w14:textId="77777777" w:rsidR="0077725C" w:rsidRPr="003611BC" w:rsidRDefault="0077725C" w:rsidP="00AE37AB">
            <w:pPr>
              <w:jc w:val="center"/>
              <w:rPr>
                <w:rFonts w:ascii="Arial Narrow" w:hAnsi="Arial Narrow" w:cs="Arial"/>
                <w:b/>
                <w:sz w:val="20"/>
                <w:szCs w:val="20"/>
              </w:rPr>
            </w:pPr>
            <w:r>
              <w:rPr>
                <w:rFonts w:ascii="Arial Narrow" w:hAnsi="Arial Narrow" w:cs="Arial"/>
                <w:b/>
                <w:sz w:val="20"/>
                <w:szCs w:val="20"/>
              </w:rPr>
              <w:t xml:space="preserve">Marca </w:t>
            </w:r>
          </w:p>
        </w:tc>
        <w:tc>
          <w:tcPr>
            <w:tcW w:w="2522" w:type="dxa"/>
            <w:gridSpan w:val="2"/>
          </w:tcPr>
          <w:p w14:paraId="09D2B322" w14:textId="77777777" w:rsidR="0077725C" w:rsidRPr="003611BC" w:rsidRDefault="0077725C" w:rsidP="00AE37AB">
            <w:pPr>
              <w:jc w:val="center"/>
              <w:rPr>
                <w:rFonts w:ascii="Arial Narrow" w:hAnsi="Arial Narrow" w:cs="Arial"/>
                <w:b/>
                <w:sz w:val="20"/>
                <w:szCs w:val="20"/>
              </w:rPr>
            </w:pPr>
            <w:r w:rsidRPr="003611BC">
              <w:rPr>
                <w:rFonts w:ascii="Arial Narrow" w:hAnsi="Arial Narrow" w:cs="Arial"/>
                <w:b/>
                <w:sz w:val="20"/>
                <w:szCs w:val="20"/>
              </w:rPr>
              <w:t>VALOR – R$</w:t>
            </w:r>
          </w:p>
        </w:tc>
      </w:tr>
      <w:tr w:rsidR="0077725C" w:rsidRPr="003611BC" w14:paraId="273323DB" w14:textId="77777777" w:rsidTr="00AF176B">
        <w:tc>
          <w:tcPr>
            <w:tcW w:w="595" w:type="dxa"/>
            <w:vMerge/>
          </w:tcPr>
          <w:p w14:paraId="65554C74" w14:textId="77777777" w:rsidR="0077725C" w:rsidRPr="003611BC" w:rsidRDefault="0077725C" w:rsidP="00AE37AB">
            <w:pPr>
              <w:jc w:val="center"/>
              <w:rPr>
                <w:rFonts w:ascii="Arial Narrow" w:hAnsi="Arial Narrow" w:cs="Arial"/>
                <w:b/>
                <w:sz w:val="20"/>
                <w:szCs w:val="20"/>
              </w:rPr>
            </w:pPr>
          </w:p>
        </w:tc>
        <w:tc>
          <w:tcPr>
            <w:tcW w:w="708" w:type="dxa"/>
            <w:vMerge/>
          </w:tcPr>
          <w:p w14:paraId="1462F55B" w14:textId="77777777" w:rsidR="0077725C" w:rsidRPr="003611BC" w:rsidRDefault="0077725C" w:rsidP="00AE37AB">
            <w:pPr>
              <w:jc w:val="center"/>
              <w:rPr>
                <w:rFonts w:ascii="Arial Narrow" w:hAnsi="Arial Narrow" w:cs="Arial"/>
                <w:b/>
                <w:sz w:val="20"/>
                <w:szCs w:val="20"/>
              </w:rPr>
            </w:pPr>
          </w:p>
        </w:tc>
        <w:tc>
          <w:tcPr>
            <w:tcW w:w="850" w:type="dxa"/>
            <w:vMerge/>
          </w:tcPr>
          <w:p w14:paraId="336B5729" w14:textId="77777777" w:rsidR="0077725C" w:rsidRPr="003611BC" w:rsidRDefault="0077725C" w:rsidP="00AE37AB">
            <w:pPr>
              <w:jc w:val="center"/>
              <w:rPr>
                <w:rFonts w:ascii="Arial Narrow" w:hAnsi="Arial Narrow" w:cs="Arial"/>
                <w:b/>
                <w:sz w:val="20"/>
                <w:szCs w:val="20"/>
              </w:rPr>
            </w:pPr>
          </w:p>
        </w:tc>
        <w:tc>
          <w:tcPr>
            <w:tcW w:w="567" w:type="dxa"/>
            <w:vMerge/>
          </w:tcPr>
          <w:p w14:paraId="37FB9517" w14:textId="77777777" w:rsidR="0077725C" w:rsidRPr="003611BC" w:rsidRDefault="0077725C" w:rsidP="00AE37AB">
            <w:pPr>
              <w:jc w:val="center"/>
              <w:rPr>
                <w:rFonts w:ascii="Arial Narrow" w:hAnsi="Arial Narrow" w:cs="Arial"/>
                <w:b/>
                <w:sz w:val="20"/>
                <w:szCs w:val="20"/>
              </w:rPr>
            </w:pPr>
          </w:p>
        </w:tc>
        <w:tc>
          <w:tcPr>
            <w:tcW w:w="3546" w:type="dxa"/>
            <w:vMerge/>
          </w:tcPr>
          <w:p w14:paraId="49935AFD" w14:textId="77777777" w:rsidR="0077725C" w:rsidRPr="003611BC" w:rsidRDefault="0077725C" w:rsidP="00AE37AB">
            <w:pPr>
              <w:jc w:val="center"/>
              <w:rPr>
                <w:rFonts w:ascii="Arial Narrow" w:hAnsi="Arial Narrow" w:cs="Arial"/>
                <w:b/>
                <w:sz w:val="20"/>
                <w:szCs w:val="20"/>
              </w:rPr>
            </w:pPr>
          </w:p>
        </w:tc>
        <w:tc>
          <w:tcPr>
            <w:tcW w:w="851" w:type="dxa"/>
            <w:vMerge/>
          </w:tcPr>
          <w:p w14:paraId="35166843" w14:textId="77777777" w:rsidR="0077725C" w:rsidRPr="003611BC" w:rsidRDefault="0077725C" w:rsidP="00AE37AB">
            <w:pPr>
              <w:jc w:val="center"/>
              <w:rPr>
                <w:rFonts w:ascii="Arial Narrow" w:hAnsi="Arial Narrow" w:cs="Arial"/>
                <w:b/>
                <w:sz w:val="20"/>
                <w:szCs w:val="20"/>
              </w:rPr>
            </w:pPr>
          </w:p>
        </w:tc>
        <w:tc>
          <w:tcPr>
            <w:tcW w:w="1247" w:type="dxa"/>
          </w:tcPr>
          <w:p w14:paraId="37AAAFB4" w14:textId="77777777" w:rsidR="0077725C" w:rsidRPr="003611BC" w:rsidRDefault="0077725C" w:rsidP="00AE37AB">
            <w:pPr>
              <w:jc w:val="center"/>
              <w:rPr>
                <w:rFonts w:ascii="Arial Narrow" w:hAnsi="Arial Narrow" w:cs="Arial"/>
                <w:b/>
                <w:sz w:val="20"/>
                <w:szCs w:val="20"/>
              </w:rPr>
            </w:pPr>
            <w:r w:rsidRPr="003611BC">
              <w:rPr>
                <w:rFonts w:ascii="Arial Narrow" w:hAnsi="Arial Narrow" w:cs="Arial"/>
                <w:b/>
                <w:sz w:val="20"/>
                <w:szCs w:val="20"/>
              </w:rPr>
              <w:t>UNIT.</w:t>
            </w:r>
          </w:p>
        </w:tc>
        <w:tc>
          <w:tcPr>
            <w:tcW w:w="1275" w:type="dxa"/>
          </w:tcPr>
          <w:p w14:paraId="2A234C4E" w14:textId="77777777" w:rsidR="0077725C" w:rsidRPr="003611BC" w:rsidRDefault="0077725C" w:rsidP="00AE37AB">
            <w:pPr>
              <w:jc w:val="center"/>
              <w:rPr>
                <w:rFonts w:ascii="Arial Narrow" w:hAnsi="Arial Narrow" w:cs="Arial"/>
                <w:b/>
                <w:sz w:val="20"/>
                <w:szCs w:val="20"/>
              </w:rPr>
            </w:pPr>
            <w:r w:rsidRPr="003611BC">
              <w:rPr>
                <w:rFonts w:ascii="Arial Narrow" w:hAnsi="Arial Narrow" w:cs="Arial"/>
                <w:b/>
                <w:sz w:val="20"/>
                <w:szCs w:val="20"/>
              </w:rPr>
              <w:t>TOTAL</w:t>
            </w:r>
          </w:p>
        </w:tc>
      </w:tr>
      <w:tr w:rsidR="0077725C" w:rsidRPr="008D6802" w14:paraId="1D49BE6D" w14:textId="77777777" w:rsidTr="00AF176B">
        <w:trPr>
          <w:trHeight w:val="132"/>
        </w:trPr>
        <w:tc>
          <w:tcPr>
            <w:tcW w:w="595" w:type="dxa"/>
            <w:vMerge/>
          </w:tcPr>
          <w:p w14:paraId="6FF34207" w14:textId="77777777" w:rsidR="0077725C" w:rsidRPr="008D6802" w:rsidRDefault="0077725C" w:rsidP="00AE37AB">
            <w:pPr>
              <w:jc w:val="center"/>
              <w:rPr>
                <w:rFonts w:ascii="Arial Narrow" w:hAnsi="Arial Narrow" w:cs="Arial"/>
                <w:sz w:val="20"/>
                <w:szCs w:val="20"/>
              </w:rPr>
            </w:pPr>
          </w:p>
        </w:tc>
        <w:tc>
          <w:tcPr>
            <w:tcW w:w="708" w:type="dxa"/>
          </w:tcPr>
          <w:p w14:paraId="6238EC98" w14:textId="77777777" w:rsidR="0077725C" w:rsidRPr="008D6802" w:rsidRDefault="0077725C" w:rsidP="00AE37AB">
            <w:pPr>
              <w:ind w:hanging="107"/>
              <w:rPr>
                <w:rFonts w:ascii="Arial Narrow" w:hAnsi="Arial Narrow" w:cs="Arial"/>
                <w:b/>
                <w:sz w:val="20"/>
                <w:szCs w:val="20"/>
              </w:rPr>
            </w:pPr>
            <w:r w:rsidRPr="008D6802">
              <w:rPr>
                <w:rFonts w:ascii="Arial Narrow" w:hAnsi="Arial Narrow" w:cs="Arial"/>
                <w:b/>
                <w:sz w:val="20"/>
                <w:szCs w:val="20"/>
              </w:rPr>
              <w:t xml:space="preserve">  1.1</w:t>
            </w:r>
          </w:p>
        </w:tc>
        <w:tc>
          <w:tcPr>
            <w:tcW w:w="850" w:type="dxa"/>
          </w:tcPr>
          <w:p w14:paraId="3CD96C58" w14:textId="77777777" w:rsidR="0077725C" w:rsidRPr="008D6802" w:rsidRDefault="0077725C" w:rsidP="00AE37AB">
            <w:pPr>
              <w:jc w:val="center"/>
              <w:rPr>
                <w:rFonts w:ascii="Arial Narrow" w:hAnsi="Arial Narrow" w:cs="Arial"/>
                <w:sz w:val="20"/>
                <w:szCs w:val="20"/>
              </w:rPr>
            </w:pPr>
            <w:r w:rsidRPr="008D6802">
              <w:rPr>
                <w:rFonts w:ascii="Arial Narrow" w:hAnsi="Arial Narrow" w:cs="Arial"/>
                <w:sz w:val="20"/>
                <w:szCs w:val="20"/>
              </w:rPr>
              <w:t>01</w:t>
            </w:r>
          </w:p>
        </w:tc>
        <w:tc>
          <w:tcPr>
            <w:tcW w:w="567" w:type="dxa"/>
          </w:tcPr>
          <w:p w14:paraId="7C1E3FBC" w14:textId="77777777" w:rsidR="0077725C" w:rsidRPr="008D6802" w:rsidRDefault="0077725C" w:rsidP="00AE37AB">
            <w:pPr>
              <w:jc w:val="center"/>
              <w:rPr>
                <w:rFonts w:ascii="Arial Narrow" w:hAnsi="Arial Narrow" w:cs="Arial"/>
                <w:sz w:val="20"/>
                <w:szCs w:val="20"/>
              </w:rPr>
            </w:pPr>
            <w:r w:rsidRPr="008D6802">
              <w:rPr>
                <w:rFonts w:ascii="Arial Narrow" w:hAnsi="Arial Narrow" w:cs="Arial"/>
                <w:sz w:val="20"/>
                <w:szCs w:val="20"/>
              </w:rPr>
              <w:t>UN</w:t>
            </w:r>
          </w:p>
        </w:tc>
        <w:tc>
          <w:tcPr>
            <w:tcW w:w="3546" w:type="dxa"/>
          </w:tcPr>
          <w:p w14:paraId="2F801259" w14:textId="77777777" w:rsidR="0077725C" w:rsidRPr="008D6802" w:rsidRDefault="0077725C" w:rsidP="00AE37AB">
            <w:pPr>
              <w:jc w:val="both"/>
              <w:rPr>
                <w:rFonts w:ascii="Arial Narrow" w:hAnsi="Arial Narrow" w:cs="Arial"/>
                <w:sz w:val="20"/>
                <w:szCs w:val="20"/>
              </w:rPr>
            </w:pPr>
            <w:r w:rsidRPr="005F4358">
              <w:rPr>
                <w:rFonts w:ascii="Arial Narrow" w:hAnsi="Arial Narrow" w:cs="Arial"/>
                <w:b/>
                <w:sz w:val="20"/>
                <w:szCs w:val="20"/>
              </w:rPr>
              <w:t>PENEIRA VIBRATÓRIA</w:t>
            </w:r>
            <w:r w:rsidRPr="00996188">
              <w:rPr>
                <w:rFonts w:ascii="Arial Narrow" w:hAnsi="Arial Narrow" w:cs="Arial"/>
                <w:bCs/>
                <w:sz w:val="20"/>
                <w:szCs w:val="20"/>
              </w:rPr>
              <w:t xml:space="preserve">, equipamento novo, dimensões mínimas do equipamento: largura mínima de 1.200 mm, comprimento mínimo de 3.000 mm, constituído de chapas laterais de aço com espessura mínima de 3/8”; com no mínimo 03 decks para peneiramento; com telas de aço novas; com sistema de acionamento via eixo cardam; eixo constituído em aço SAE 4140; volantes com sistema de proteção com chapa de aço expandida adequado a NR 12; com motor elétrico novo de no mínimo 7,5 cv; bica dianteira para saída dos três tipos de materiais classificados, constituídos em chapas de aço A36, com espessura mínima de 1/4” (6,35mm); calhas coletoras frontais para as bicas com comprimento de 2 metros de comprimento, com a mesma chapa, reforços e apoios de modo que não misture as granulometrias; funil inferior em chapa de aço com espessura mínima de ¼” (6,35mm) para saída do pó; calha do pó com comprimento de 2,5 metros, afim e evitar contaminação com outros materiais, de chapa da mesma espessura inclusive apoio e instalação; peso mínimo do equipamento:2.800kg; com no mínimo 08 </w:t>
            </w:r>
            <w:r w:rsidRPr="00996188">
              <w:rPr>
                <w:rFonts w:ascii="Arial Narrow" w:hAnsi="Arial Narrow" w:cs="Arial"/>
                <w:bCs/>
                <w:sz w:val="20"/>
                <w:szCs w:val="20"/>
              </w:rPr>
              <w:lastRenderedPageBreak/>
              <w:t>molas helicoidais de aço; dimensões doo chassi de aço sobre as 08 molas helicoidais: largura mínima de 1.560 mm; comprimento mínimo de 3.300mm; chassi de aço em viga “I” com espessura mínima de 6” e travamento em viga “I” com espessura mínima de 6”. Instalado</w:t>
            </w:r>
            <w:r>
              <w:rPr>
                <w:rFonts w:ascii="Arial Narrow" w:hAnsi="Arial Narrow" w:cs="Arial"/>
                <w:bCs/>
                <w:sz w:val="20"/>
                <w:szCs w:val="20"/>
              </w:rPr>
              <w:t>. Garantia de 12 meses</w:t>
            </w:r>
          </w:p>
        </w:tc>
        <w:tc>
          <w:tcPr>
            <w:tcW w:w="851" w:type="dxa"/>
            <w:vAlign w:val="center"/>
          </w:tcPr>
          <w:p w14:paraId="5F4CAE55" w14:textId="0B318D40" w:rsidR="0077725C" w:rsidRPr="008D6802" w:rsidRDefault="0077725C" w:rsidP="00AE37AB">
            <w:pPr>
              <w:rPr>
                <w:rFonts w:ascii="Arial Narrow" w:hAnsi="Arial Narrow" w:cs="Arial"/>
                <w:sz w:val="20"/>
                <w:szCs w:val="20"/>
              </w:rPr>
            </w:pPr>
            <w:proofErr w:type="spellStart"/>
            <w:r>
              <w:rPr>
                <w:rFonts w:ascii="Arial Narrow" w:hAnsi="Arial Narrow" w:cs="Arial"/>
                <w:sz w:val="20"/>
                <w:szCs w:val="20"/>
              </w:rPr>
              <w:lastRenderedPageBreak/>
              <w:t>Igemaq</w:t>
            </w:r>
            <w:proofErr w:type="spellEnd"/>
          </w:p>
        </w:tc>
        <w:tc>
          <w:tcPr>
            <w:tcW w:w="1247" w:type="dxa"/>
            <w:vAlign w:val="center"/>
          </w:tcPr>
          <w:p w14:paraId="1BC8D018" w14:textId="5A55A623" w:rsidR="0077725C" w:rsidRPr="008D6802" w:rsidRDefault="00AF176B" w:rsidP="00AE37AB">
            <w:pPr>
              <w:rPr>
                <w:rFonts w:ascii="Arial Narrow" w:hAnsi="Arial Narrow" w:cs="Arial"/>
                <w:sz w:val="20"/>
                <w:szCs w:val="20"/>
              </w:rPr>
            </w:pPr>
            <w:r>
              <w:rPr>
                <w:rFonts w:ascii="Arial Narrow" w:hAnsi="Arial Narrow" w:cs="Arial"/>
                <w:sz w:val="20"/>
                <w:szCs w:val="20"/>
              </w:rPr>
              <w:t>195.000,00</w:t>
            </w:r>
          </w:p>
        </w:tc>
        <w:tc>
          <w:tcPr>
            <w:tcW w:w="1275" w:type="dxa"/>
          </w:tcPr>
          <w:p w14:paraId="5C23D78C" w14:textId="77777777" w:rsidR="00AF176B" w:rsidRDefault="00AF176B" w:rsidP="00AE37AB">
            <w:pPr>
              <w:jc w:val="right"/>
              <w:rPr>
                <w:rFonts w:ascii="Arial Narrow" w:hAnsi="Arial Narrow" w:cs="Arial"/>
                <w:sz w:val="20"/>
                <w:szCs w:val="20"/>
              </w:rPr>
            </w:pPr>
          </w:p>
          <w:p w14:paraId="33FEE9BC" w14:textId="77777777" w:rsidR="00AF176B" w:rsidRDefault="00AF176B" w:rsidP="00AE37AB">
            <w:pPr>
              <w:jc w:val="right"/>
              <w:rPr>
                <w:rFonts w:ascii="Arial Narrow" w:hAnsi="Arial Narrow" w:cs="Arial"/>
                <w:sz w:val="20"/>
                <w:szCs w:val="20"/>
              </w:rPr>
            </w:pPr>
          </w:p>
          <w:p w14:paraId="688097FE" w14:textId="77777777" w:rsidR="00AF176B" w:rsidRDefault="00AF176B" w:rsidP="00AE37AB">
            <w:pPr>
              <w:jc w:val="right"/>
              <w:rPr>
                <w:rFonts w:ascii="Arial Narrow" w:hAnsi="Arial Narrow" w:cs="Arial"/>
                <w:sz w:val="20"/>
                <w:szCs w:val="20"/>
              </w:rPr>
            </w:pPr>
          </w:p>
          <w:p w14:paraId="34DF8B9E" w14:textId="77777777" w:rsidR="00AF176B" w:rsidRDefault="00AF176B" w:rsidP="00AE37AB">
            <w:pPr>
              <w:jc w:val="right"/>
              <w:rPr>
                <w:rFonts w:ascii="Arial Narrow" w:hAnsi="Arial Narrow" w:cs="Arial"/>
                <w:sz w:val="20"/>
                <w:szCs w:val="20"/>
              </w:rPr>
            </w:pPr>
          </w:p>
          <w:p w14:paraId="226907C9" w14:textId="77777777" w:rsidR="00AF176B" w:rsidRDefault="00AF176B" w:rsidP="00AE37AB">
            <w:pPr>
              <w:jc w:val="right"/>
              <w:rPr>
                <w:rFonts w:ascii="Arial Narrow" w:hAnsi="Arial Narrow" w:cs="Arial"/>
                <w:sz w:val="20"/>
                <w:szCs w:val="20"/>
              </w:rPr>
            </w:pPr>
          </w:p>
          <w:p w14:paraId="2160EA6D" w14:textId="77777777" w:rsidR="00AF176B" w:rsidRDefault="00AF176B" w:rsidP="00AE37AB">
            <w:pPr>
              <w:jc w:val="right"/>
              <w:rPr>
                <w:rFonts w:ascii="Arial Narrow" w:hAnsi="Arial Narrow" w:cs="Arial"/>
                <w:sz w:val="20"/>
                <w:szCs w:val="20"/>
              </w:rPr>
            </w:pPr>
          </w:p>
          <w:p w14:paraId="1CABDF7D" w14:textId="77777777" w:rsidR="00AF176B" w:rsidRDefault="00AF176B" w:rsidP="00AE37AB">
            <w:pPr>
              <w:jc w:val="right"/>
              <w:rPr>
                <w:rFonts w:ascii="Arial Narrow" w:hAnsi="Arial Narrow" w:cs="Arial"/>
                <w:sz w:val="20"/>
                <w:szCs w:val="20"/>
              </w:rPr>
            </w:pPr>
          </w:p>
          <w:p w14:paraId="6B03BAC9" w14:textId="77777777" w:rsidR="00AF176B" w:rsidRDefault="00AF176B" w:rsidP="00AE37AB">
            <w:pPr>
              <w:jc w:val="right"/>
              <w:rPr>
                <w:rFonts w:ascii="Arial Narrow" w:hAnsi="Arial Narrow" w:cs="Arial"/>
                <w:sz w:val="20"/>
                <w:szCs w:val="20"/>
              </w:rPr>
            </w:pPr>
          </w:p>
          <w:p w14:paraId="69908C5F" w14:textId="77777777" w:rsidR="00AF176B" w:rsidRDefault="00AF176B" w:rsidP="00AE37AB">
            <w:pPr>
              <w:jc w:val="right"/>
              <w:rPr>
                <w:rFonts w:ascii="Arial Narrow" w:hAnsi="Arial Narrow" w:cs="Arial"/>
                <w:sz w:val="20"/>
                <w:szCs w:val="20"/>
              </w:rPr>
            </w:pPr>
          </w:p>
          <w:p w14:paraId="080F0CDC" w14:textId="77777777" w:rsidR="00AF176B" w:rsidRDefault="00AF176B" w:rsidP="00AE37AB">
            <w:pPr>
              <w:jc w:val="right"/>
              <w:rPr>
                <w:rFonts w:ascii="Arial Narrow" w:hAnsi="Arial Narrow" w:cs="Arial"/>
                <w:sz w:val="20"/>
                <w:szCs w:val="20"/>
              </w:rPr>
            </w:pPr>
          </w:p>
          <w:p w14:paraId="28372968" w14:textId="77777777" w:rsidR="00AF176B" w:rsidRDefault="00AF176B" w:rsidP="00AE37AB">
            <w:pPr>
              <w:jc w:val="right"/>
              <w:rPr>
                <w:rFonts w:ascii="Arial Narrow" w:hAnsi="Arial Narrow" w:cs="Arial"/>
                <w:sz w:val="20"/>
                <w:szCs w:val="20"/>
              </w:rPr>
            </w:pPr>
          </w:p>
          <w:p w14:paraId="0D70AD00" w14:textId="77777777" w:rsidR="00AF176B" w:rsidRDefault="00AF176B" w:rsidP="00AE37AB">
            <w:pPr>
              <w:jc w:val="right"/>
              <w:rPr>
                <w:rFonts w:ascii="Arial Narrow" w:hAnsi="Arial Narrow" w:cs="Arial"/>
                <w:sz w:val="20"/>
                <w:szCs w:val="20"/>
              </w:rPr>
            </w:pPr>
          </w:p>
          <w:p w14:paraId="01E3DAB3" w14:textId="14A96D99" w:rsidR="0077725C" w:rsidRPr="008D6802" w:rsidRDefault="00AF176B" w:rsidP="00AF176B">
            <w:pPr>
              <w:rPr>
                <w:rFonts w:ascii="Arial Narrow" w:hAnsi="Arial Narrow" w:cs="Arial"/>
                <w:sz w:val="20"/>
                <w:szCs w:val="20"/>
              </w:rPr>
            </w:pPr>
            <w:r>
              <w:rPr>
                <w:rFonts w:ascii="Arial Narrow" w:hAnsi="Arial Narrow" w:cs="Arial"/>
                <w:sz w:val="20"/>
                <w:szCs w:val="20"/>
              </w:rPr>
              <w:t xml:space="preserve">  195.000,00</w:t>
            </w:r>
          </w:p>
        </w:tc>
      </w:tr>
      <w:tr w:rsidR="0077725C" w:rsidRPr="008D6802" w14:paraId="6D620280" w14:textId="77777777" w:rsidTr="00AF176B">
        <w:tc>
          <w:tcPr>
            <w:tcW w:w="595" w:type="dxa"/>
            <w:vMerge/>
          </w:tcPr>
          <w:p w14:paraId="311B1452" w14:textId="77777777" w:rsidR="0077725C" w:rsidRPr="008D6802" w:rsidRDefault="0077725C" w:rsidP="00AE37AB">
            <w:pPr>
              <w:jc w:val="center"/>
              <w:rPr>
                <w:rFonts w:ascii="Arial Narrow" w:hAnsi="Arial Narrow" w:cs="Arial"/>
                <w:sz w:val="20"/>
                <w:szCs w:val="20"/>
              </w:rPr>
            </w:pPr>
          </w:p>
        </w:tc>
        <w:tc>
          <w:tcPr>
            <w:tcW w:w="708" w:type="dxa"/>
          </w:tcPr>
          <w:p w14:paraId="76E76B85" w14:textId="77777777" w:rsidR="0077725C" w:rsidRPr="008D6802" w:rsidRDefault="0077725C" w:rsidP="00AE37AB">
            <w:pPr>
              <w:rPr>
                <w:rFonts w:ascii="Arial Narrow" w:hAnsi="Arial Narrow" w:cs="Arial"/>
                <w:b/>
                <w:sz w:val="20"/>
                <w:szCs w:val="20"/>
              </w:rPr>
            </w:pPr>
            <w:r w:rsidRPr="008D6802">
              <w:rPr>
                <w:rFonts w:ascii="Arial Narrow" w:hAnsi="Arial Narrow" w:cs="Arial"/>
                <w:b/>
                <w:sz w:val="20"/>
                <w:szCs w:val="20"/>
              </w:rPr>
              <w:t>1.2</w:t>
            </w:r>
          </w:p>
        </w:tc>
        <w:tc>
          <w:tcPr>
            <w:tcW w:w="850" w:type="dxa"/>
          </w:tcPr>
          <w:p w14:paraId="2714D670" w14:textId="77777777" w:rsidR="0077725C" w:rsidRPr="008D6802" w:rsidRDefault="0077725C" w:rsidP="00AE37AB">
            <w:pPr>
              <w:jc w:val="center"/>
              <w:rPr>
                <w:rFonts w:ascii="Arial Narrow" w:hAnsi="Arial Narrow" w:cs="Arial"/>
                <w:sz w:val="20"/>
                <w:szCs w:val="20"/>
              </w:rPr>
            </w:pPr>
            <w:r w:rsidRPr="008D6802">
              <w:rPr>
                <w:rFonts w:ascii="Arial Narrow" w:hAnsi="Arial Narrow" w:cs="Arial"/>
                <w:sz w:val="20"/>
                <w:szCs w:val="20"/>
              </w:rPr>
              <w:t>01</w:t>
            </w:r>
          </w:p>
        </w:tc>
        <w:tc>
          <w:tcPr>
            <w:tcW w:w="567" w:type="dxa"/>
          </w:tcPr>
          <w:p w14:paraId="657349BF" w14:textId="77777777" w:rsidR="0077725C" w:rsidRPr="008D6802" w:rsidRDefault="0077725C" w:rsidP="00AE37AB">
            <w:pPr>
              <w:jc w:val="center"/>
              <w:rPr>
                <w:rFonts w:ascii="Arial Narrow" w:hAnsi="Arial Narrow" w:cs="Arial"/>
                <w:sz w:val="20"/>
                <w:szCs w:val="20"/>
              </w:rPr>
            </w:pPr>
            <w:r w:rsidRPr="008D6802">
              <w:rPr>
                <w:rFonts w:ascii="Arial Narrow" w:hAnsi="Arial Narrow" w:cs="Arial"/>
                <w:sz w:val="20"/>
                <w:szCs w:val="20"/>
              </w:rPr>
              <w:t>UN</w:t>
            </w:r>
          </w:p>
        </w:tc>
        <w:tc>
          <w:tcPr>
            <w:tcW w:w="3546" w:type="dxa"/>
            <w:vAlign w:val="center"/>
          </w:tcPr>
          <w:p w14:paraId="12E11408" w14:textId="77777777" w:rsidR="0077725C" w:rsidRPr="005F4358" w:rsidRDefault="0077725C" w:rsidP="00AE37AB">
            <w:pPr>
              <w:jc w:val="both"/>
              <w:rPr>
                <w:rFonts w:ascii="Arial Narrow" w:hAnsi="Arial Narrow" w:cs="Arial"/>
                <w:bCs/>
                <w:sz w:val="20"/>
                <w:szCs w:val="20"/>
              </w:rPr>
            </w:pPr>
            <w:r w:rsidRPr="005F4358">
              <w:rPr>
                <w:rFonts w:ascii="Arial Narrow" w:hAnsi="Arial Narrow" w:cs="Arial"/>
                <w:b/>
                <w:sz w:val="20"/>
                <w:szCs w:val="20"/>
              </w:rPr>
              <w:t>BASE DE APOIO DA PENEIRA VIBRATÓRIA</w:t>
            </w:r>
            <w:r w:rsidRPr="006C317C">
              <w:rPr>
                <w:rFonts w:ascii="Arial Narrow" w:hAnsi="Arial Narrow" w:cs="Arial"/>
                <w:bCs/>
                <w:sz w:val="20"/>
                <w:szCs w:val="20"/>
              </w:rPr>
              <w:t>, produto novo, comprimento da base de apoio mínimo de 4.000 mm e largura mínima de 1.500 mm; altura da base de apoio de no mínimo 5.000 mm; com no mínimo 04 pés de apoio, constituído em viga “I” W 250, comprimento mínimo de 5.000 mm, primeira alma, com espessura mínima de 10” e reforço interno em viga “I” com espessura mínima de 6”; com no mínimo 04 chapas para fixação com medidas mínimas de: comprimento de 350mm, largura de 300mm, espessura mínima de ½”; com no mínimo 04 chapas de reforço com medidas mínimas de: comprimento de 250mm, largura de 150mm, espessura de 3/8”; passarela de descanso, com: largura mínima de 800mm, comprimento mínimo de 2.010 mm; piso constituído em chapa expandida: malha de no mínimo 38x75; espessura mínimo de 3/16” com rodapé; passarela superior nos lados direito e esquerdo, com: largura mínima de 800mm, comprimento mínimo de 4.000mm de cada um dos lados; piso constituído de chapa expandida:</w:t>
            </w:r>
            <w:r>
              <w:rPr>
                <w:rFonts w:ascii="Arial Narrow" w:hAnsi="Arial Narrow" w:cs="Arial"/>
                <w:bCs/>
                <w:sz w:val="20"/>
                <w:szCs w:val="20"/>
              </w:rPr>
              <w:t xml:space="preserve"> </w:t>
            </w:r>
            <w:r w:rsidRPr="006C317C">
              <w:rPr>
                <w:rFonts w:ascii="Arial Narrow" w:hAnsi="Arial Narrow" w:cs="Arial"/>
                <w:bCs/>
                <w:sz w:val="20"/>
                <w:szCs w:val="20"/>
              </w:rPr>
              <w:t>malha de no mínimo 38x75, espessura mínima de 3/16” com rodapé; sistema de segurança com guarda corpo constituído em tubo de</w:t>
            </w:r>
            <w:r>
              <w:rPr>
                <w:rFonts w:ascii="Arial Narrow" w:hAnsi="Arial Narrow" w:cs="Arial"/>
                <w:bCs/>
                <w:sz w:val="20"/>
                <w:szCs w:val="20"/>
              </w:rPr>
              <w:t xml:space="preserve"> </w:t>
            </w:r>
            <w:r w:rsidRPr="006C317C">
              <w:rPr>
                <w:rFonts w:ascii="Arial Narrow" w:hAnsi="Arial Narrow" w:cs="Arial"/>
                <w:bCs/>
                <w:sz w:val="20"/>
                <w:szCs w:val="20"/>
              </w:rPr>
              <w:t xml:space="preserve">aço com medida mínima de </w:t>
            </w:r>
            <w:r w:rsidRPr="006C317C">
              <w:rPr>
                <w:rFonts w:ascii="Arial Narrow" w:hAnsi="Arial Narrow" w:cs="Arial"/>
                <w:bCs/>
                <w:color w:val="202124"/>
                <w:sz w:val="20"/>
                <w:szCs w:val="20"/>
                <w:shd w:val="clear" w:color="auto" w:fill="FFFFFF"/>
              </w:rPr>
              <w:t>ø e tubo de aço com no mínimo ø ¾” e altura mínima de 1.200 mm;</w:t>
            </w:r>
            <w:r w:rsidRPr="006C317C">
              <w:rPr>
                <w:rFonts w:ascii="Arial Narrow" w:hAnsi="Arial Narrow" w:cs="Arial"/>
                <w:bCs/>
                <w:color w:val="202124"/>
                <w:sz w:val="33"/>
                <w:szCs w:val="33"/>
                <w:shd w:val="clear" w:color="auto" w:fill="FFFFFF"/>
              </w:rPr>
              <w:t xml:space="preserve"> </w:t>
            </w:r>
            <w:r w:rsidRPr="006C317C">
              <w:rPr>
                <w:rFonts w:ascii="Arial Narrow" w:hAnsi="Arial Narrow" w:cs="Arial"/>
                <w:bCs/>
                <w:color w:val="202124"/>
                <w:sz w:val="20"/>
                <w:szCs w:val="20"/>
                <w:shd w:val="clear" w:color="auto" w:fill="FFFFFF"/>
              </w:rPr>
              <w:t>proteção nas correias de transmissão com chapa expandida conforme NR12; escada de acesso tipo marinheiro com área para descanso, com proteção de guarda corpo constituído em: tubo vertical retangular com no mínimo 50x30 mm de espessura da parede de no mínimo 3mm; tubo degrau ind.</w:t>
            </w:r>
            <w:r>
              <w:rPr>
                <w:rFonts w:ascii="Arial Narrow" w:hAnsi="Arial Narrow" w:cs="Arial"/>
                <w:bCs/>
                <w:color w:val="202124"/>
                <w:sz w:val="20"/>
                <w:szCs w:val="20"/>
                <w:shd w:val="clear" w:color="auto" w:fill="FFFFFF"/>
              </w:rPr>
              <w:t xml:space="preserve"> </w:t>
            </w:r>
            <w:r w:rsidRPr="006C317C">
              <w:rPr>
                <w:rFonts w:ascii="Arial Narrow" w:hAnsi="Arial Narrow" w:cs="Arial"/>
                <w:bCs/>
                <w:color w:val="202124"/>
                <w:sz w:val="20"/>
                <w:szCs w:val="20"/>
                <w:shd w:val="clear" w:color="auto" w:fill="FFFFFF"/>
              </w:rPr>
              <w:t xml:space="preserve">redondo com no mínimo ø 1.1/2” e espessura da parede de no </w:t>
            </w:r>
            <w:proofErr w:type="spellStart"/>
            <w:r w:rsidRPr="006C317C">
              <w:rPr>
                <w:rFonts w:ascii="Arial Narrow" w:hAnsi="Arial Narrow" w:cs="Arial"/>
                <w:bCs/>
                <w:color w:val="202124"/>
                <w:sz w:val="20"/>
                <w:szCs w:val="20"/>
                <w:shd w:val="clear" w:color="auto" w:fill="FFFFFF"/>
              </w:rPr>
              <w:t>mímino</w:t>
            </w:r>
            <w:proofErr w:type="spellEnd"/>
            <w:r w:rsidRPr="006C317C">
              <w:rPr>
                <w:rFonts w:ascii="Arial Narrow" w:hAnsi="Arial Narrow" w:cs="Arial"/>
                <w:bCs/>
                <w:color w:val="202124"/>
                <w:sz w:val="20"/>
                <w:szCs w:val="20"/>
                <w:shd w:val="clear" w:color="auto" w:fill="FFFFFF"/>
              </w:rPr>
              <w:t xml:space="preserve"> 2mm; barra chata de no mínimo 1” x 3/12” ! para proteção, largura mínima de 60 cm. Instalado.</w:t>
            </w:r>
            <w:r>
              <w:rPr>
                <w:rFonts w:ascii="Arial Narrow" w:hAnsi="Arial Narrow" w:cs="Arial"/>
                <w:bCs/>
                <w:color w:val="202124"/>
                <w:sz w:val="20"/>
                <w:szCs w:val="20"/>
                <w:shd w:val="clear" w:color="auto" w:fill="FFFFFF"/>
              </w:rPr>
              <w:t xml:space="preserve"> Garantia de 12 meses</w:t>
            </w:r>
          </w:p>
        </w:tc>
        <w:tc>
          <w:tcPr>
            <w:tcW w:w="851" w:type="dxa"/>
          </w:tcPr>
          <w:p w14:paraId="5FCA431B" w14:textId="65147585" w:rsidR="0077725C" w:rsidRPr="008D6802" w:rsidRDefault="0077725C" w:rsidP="00AE37AB">
            <w:pPr>
              <w:jc w:val="right"/>
              <w:rPr>
                <w:rFonts w:ascii="Arial Narrow" w:hAnsi="Arial Narrow" w:cs="Arial"/>
                <w:sz w:val="20"/>
                <w:szCs w:val="20"/>
              </w:rPr>
            </w:pPr>
            <w:proofErr w:type="spellStart"/>
            <w:r>
              <w:rPr>
                <w:rFonts w:ascii="Arial Narrow" w:hAnsi="Arial Narrow" w:cs="Arial"/>
                <w:sz w:val="20"/>
                <w:szCs w:val="20"/>
              </w:rPr>
              <w:t>Igemaq</w:t>
            </w:r>
            <w:proofErr w:type="spellEnd"/>
          </w:p>
        </w:tc>
        <w:tc>
          <w:tcPr>
            <w:tcW w:w="1247" w:type="dxa"/>
          </w:tcPr>
          <w:p w14:paraId="6D7D5898" w14:textId="5A6C8B0B" w:rsidR="0077725C" w:rsidRPr="008D6802" w:rsidRDefault="00AF176B" w:rsidP="00AE37AB">
            <w:pPr>
              <w:jc w:val="right"/>
              <w:rPr>
                <w:rFonts w:ascii="Arial Narrow" w:hAnsi="Arial Narrow" w:cs="Arial"/>
                <w:sz w:val="20"/>
                <w:szCs w:val="20"/>
              </w:rPr>
            </w:pPr>
            <w:r>
              <w:rPr>
                <w:rFonts w:ascii="Arial Narrow" w:hAnsi="Arial Narrow" w:cs="Arial"/>
                <w:sz w:val="20"/>
                <w:szCs w:val="20"/>
              </w:rPr>
              <w:t>208.000,00</w:t>
            </w:r>
          </w:p>
        </w:tc>
        <w:tc>
          <w:tcPr>
            <w:tcW w:w="1275" w:type="dxa"/>
          </w:tcPr>
          <w:p w14:paraId="7CBCADBC" w14:textId="56951144" w:rsidR="0077725C" w:rsidRPr="008D6802" w:rsidRDefault="00AF176B" w:rsidP="00AE37AB">
            <w:pPr>
              <w:jc w:val="right"/>
              <w:rPr>
                <w:rFonts w:ascii="Arial Narrow" w:hAnsi="Arial Narrow" w:cs="Arial"/>
                <w:sz w:val="20"/>
                <w:szCs w:val="20"/>
              </w:rPr>
            </w:pPr>
            <w:r>
              <w:rPr>
                <w:rFonts w:ascii="Arial Narrow" w:hAnsi="Arial Narrow" w:cs="Arial"/>
                <w:sz w:val="20"/>
                <w:szCs w:val="20"/>
              </w:rPr>
              <w:t>208.000,00</w:t>
            </w:r>
          </w:p>
        </w:tc>
      </w:tr>
      <w:tr w:rsidR="0077725C" w:rsidRPr="008D6802" w14:paraId="6475A69E" w14:textId="77777777" w:rsidTr="00AE37AB">
        <w:tc>
          <w:tcPr>
            <w:tcW w:w="595" w:type="dxa"/>
          </w:tcPr>
          <w:p w14:paraId="6406D66B" w14:textId="77777777" w:rsidR="0077725C" w:rsidRPr="008D6802" w:rsidRDefault="0077725C" w:rsidP="00AE37AB">
            <w:pPr>
              <w:jc w:val="center"/>
              <w:rPr>
                <w:rFonts w:ascii="Arial Narrow" w:hAnsi="Arial Narrow" w:cs="Arial"/>
                <w:sz w:val="20"/>
                <w:szCs w:val="20"/>
              </w:rPr>
            </w:pPr>
          </w:p>
        </w:tc>
        <w:tc>
          <w:tcPr>
            <w:tcW w:w="708" w:type="dxa"/>
          </w:tcPr>
          <w:p w14:paraId="755CB2B1" w14:textId="77777777" w:rsidR="0077725C" w:rsidRPr="008D6802" w:rsidRDefault="0077725C" w:rsidP="00AE37AB">
            <w:pPr>
              <w:rPr>
                <w:rFonts w:ascii="Arial Narrow" w:hAnsi="Arial Narrow" w:cs="Arial"/>
                <w:b/>
                <w:sz w:val="20"/>
                <w:szCs w:val="20"/>
              </w:rPr>
            </w:pPr>
          </w:p>
        </w:tc>
        <w:tc>
          <w:tcPr>
            <w:tcW w:w="850" w:type="dxa"/>
          </w:tcPr>
          <w:p w14:paraId="004018C1" w14:textId="77777777" w:rsidR="0077725C" w:rsidRPr="008D6802" w:rsidRDefault="0077725C" w:rsidP="00AE37AB">
            <w:pPr>
              <w:jc w:val="center"/>
              <w:rPr>
                <w:rFonts w:ascii="Arial Narrow" w:hAnsi="Arial Narrow" w:cs="Arial"/>
                <w:sz w:val="20"/>
                <w:szCs w:val="20"/>
              </w:rPr>
            </w:pPr>
          </w:p>
        </w:tc>
        <w:tc>
          <w:tcPr>
            <w:tcW w:w="567" w:type="dxa"/>
          </w:tcPr>
          <w:p w14:paraId="36025FAF" w14:textId="77777777" w:rsidR="0077725C" w:rsidRPr="008D6802" w:rsidRDefault="0077725C" w:rsidP="00AE37AB">
            <w:pPr>
              <w:jc w:val="center"/>
              <w:rPr>
                <w:rFonts w:ascii="Arial Narrow" w:hAnsi="Arial Narrow" w:cs="Arial"/>
                <w:sz w:val="20"/>
                <w:szCs w:val="20"/>
              </w:rPr>
            </w:pPr>
          </w:p>
        </w:tc>
        <w:tc>
          <w:tcPr>
            <w:tcW w:w="5644" w:type="dxa"/>
            <w:gridSpan w:val="3"/>
          </w:tcPr>
          <w:p w14:paraId="141D7F91" w14:textId="77777777" w:rsidR="0077725C" w:rsidRPr="008D6802" w:rsidRDefault="0077725C" w:rsidP="00AE37AB">
            <w:pPr>
              <w:jc w:val="right"/>
              <w:rPr>
                <w:rFonts w:ascii="Arial Narrow" w:hAnsi="Arial Narrow" w:cs="Arial"/>
                <w:sz w:val="20"/>
                <w:szCs w:val="20"/>
              </w:rPr>
            </w:pPr>
            <w:r>
              <w:rPr>
                <w:rFonts w:ascii="Arial Narrow" w:hAnsi="Arial Narrow" w:cs="Arial"/>
                <w:b/>
                <w:bCs/>
                <w:sz w:val="20"/>
                <w:szCs w:val="20"/>
              </w:rPr>
              <w:t>VALOR TOTAL GERAL R$</w:t>
            </w:r>
          </w:p>
        </w:tc>
        <w:tc>
          <w:tcPr>
            <w:tcW w:w="1275" w:type="dxa"/>
          </w:tcPr>
          <w:p w14:paraId="4AB38803" w14:textId="3900D53F" w:rsidR="0077725C" w:rsidRPr="0077725C" w:rsidRDefault="0077725C" w:rsidP="00AE37AB">
            <w:pPr>
              <w:jc w:val="right"/>
              <w:rPr>
                <w:rFonts w:ascii="Arial Narrow" w:hAnsi="Arial Narrow" w:cs="Arial"/>
                <w:b/>
                <w:bCs/>
                <w:sz w:val="20"/>
                <w:szCs w:val="20"/>
              </w:rPr>
            </w:pPr>
            <w:r w:rsidRPr="0077725C">
              <w:rPr>
                <w:rFonts w:ascii="Arial Narrow" w:hAnsi="Arial Narrow" w:cs="Arial"/>
                <w:b/>
                <w:bCs/>
                <w:sz w:val="20"/>
                <w:szCs w:val="20"/>
              </w:rPr>
              <w:t>403.000,00</w:t>
            </w:r>
          </w:p>
        </w:tc>
      </w:tr>
    </w:tbl>
    <w:p w14:paraId="14FDE753" w14:textId="77777777" w:rsidR="0077725C" w:rsidRPr="003D0D6E" w:rsidRDefault="0077725C" w:rsidP="0077725C">
      <w:pPr>
        <w:pStyle w:val="Ttulo"/>
        <w:jc w:val="both"/>
        <w:rPr>
          <w:b w:val="0"/>
          <w:sz w:val="18"/>
          <w:szCs w:val="18"/>
        </w:rPr>
      </w:pPr>
    </w:p>
    <w:p w14:paraId="20BC42A6" w14:textId="77777777" w:rsidR="00B84B83" w:rsidRPr="00B84B83" w:rsidRDefault="00B84B83" w:rsidP="00B84B83">
      <w:pPr>
        <w:jc w:val="both"/>
        <w:rPr>
          <w:sz w:val="18"/>
          <w:szCs w:val="18"/>
        </w:rPr>
      </w:pPr>
      <w:r w:rsidRPr="00B84B83">
        <w:rPr>
          <w:b/>
          <w:sz w:val="18"/>
          <w:szCs w:val="18"/>
        </w:rPr>
        <w:lastRenderedPageBreak/>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0F3AB7AC" w:rsidR="00B84B83" w:rsidRPr="00B84B83" w:rsidRDefault="00B84B83" w:rsidP="00B84B83">
      <w:pPr>
        <w:jc w:val="both"/>
        <w:rPr>
          <w:b/>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serviços e os materiais de primeira qualidade, que atenda as especificações contidas no Edital</w:t>
      </w:r>
      <w:r w:rsidR="00860714">
        <w:rPr>
          <w:color w:val="000000"/>
          <w:sz w:val="18"/>
          <w:szCs w:val="18"/>
        </w:rPr>
        <w:t>.</w:t>
      </w:r>
    </w:p>
    <w:p w14:paraId="2F9F4024"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4CA34823" w:rsidR="00B84B83" w:rsidRPr="00B84B83"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Pr="00B84B83">
        <w:rPr>
          <w:b/>
          <w:sz w:val="18"/>
          <w:szCs w:val="18"/>
        </w:rPr>
        <w:t xml:space="preserve">R$ </w:t>
      </w:r>
      <w:r w:rsidR="0077725C">
        <w:rPr>
          <w:b/>
          <w:sz w:val="18"/>
          <w:szCs w:val="18"/>
        </w:rPr>
        <w:t>403.000,00</w:t>
      </w:r>
      <w:r w:rsidRPr="00B84B83">
        <w:rPr>
          <w:sz w:val="18"/>
          <w:szCs w:val="18"/>
        </w:rPr>
        <w:t xml:space="preserve"> (</w:t>
      </w:r>
      <w:r w:rsidR="0077725C">
        <w:rPr>
          <w:sz w:val="18"/>
          <w:szCs w:val="18"/>
        </w:rPr>
        <w:t>quatrocentos e três mil reais</w:t>
      </w:r>
      <w:proofErr w:type="gramStart"/>
      <w:r w:rsidRPr="00B84B83">
        <w:rPr>
          <w:sz w:val="18"/>
          <w:szCs w:val="18"/>
        </w:rPr>
        <w:t>),;</w:t>
      </w:r>
      <w:proofErr w:type="gramEnd"/>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06211804"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0</w:t>
      </w:r>
      <w:r w:rsidR="00860714">
        <w:rPr>
          <w:sz w:val="18"/>
          <w:szCs w:val="18"/>
        </w:rPr>
        <w:t>8</w:t>
      </w:r>
      <w:r w:rsidRPr="00B84B83">
        <w:rPr>
          <w:sz w:val="18"/>
          <w:szCs w:val="18"/>
        </w:rPr>
        <w:t xml:space="preserve"> (</w:t>
      </w:r>
      <w:r w:rsidR="00860714">
        <w:rPr>
          <w:sz w:val="18"/>
          <w:szCs w:val="18"/>
        </w:rPr>
        <w:t>oito</w:t>
      </w:r>
      <w:r w:rsidRPr="00B84B83">
        <w:rPr>
          <w:sz w:val="18"/>
          <w:szCs w:val="18"/>
        </w:rPr>
        <w:t>) dias úteis após a entrega e instalação, mediante a apresentação da Nota Fiscal e da emissão de laudo pelo Setor de Engenharia do Município;</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3DACA596"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6D542A">
        <w:rPr>
          <w:rFonts w:ascii="Times New Roman" w:hAnsi="Times New Roman"/>
          <w:sz w:val="18"/>
          <w:szCs w:val="18"/>
        </w:rPr>
        <w:t>16/2023</w:t>
      </w:r>
      <w:r w:rsidRPr="00B84B83">
        <w:rPr>
          <w:rFonts w:ascii="Times New Roman" w:hAnsi="Times New Roman"/>
          <w:sz w:val="18"/>
          <w:szCs w:val="18"/>
        </w:rPr>
        <w:t>), o Nº do Contrato e o nº do Empenho, a fim de acelerar a liberação do documento fiscal para pagamento;</w:t>
      </w:r>
    </w:p>
    <w:p w14:paraId="3DFE1E24" w14:textId="243F16FE"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na Conta Bancária nº </w:t>
      </w:r>
      <w:r w:rsidR="009868CD">
        <w:rPr>
          <w:sz w:val="18"/>
          <w:szCs w:val="18"/>
        </w:rPr>
        <w:t>90634-1</w:t>
      </w:r>
      <w:r w:rsidRPr="00B84B83">
        <w:rPr>
          <w:sz w:val="18"/>
          <w:szCs w:val="18"/>
        </w:rPr>
        <w:t xml:space="preserve"> Agência </w:t>
      </w:r>
      <w:r w:rsidR="009868CD">
        <w:rPr>
          <w:sz w:val="18"/>
          <w:szCs w:val="18"/>
        </w:rPr>
        <w:t>0101</w:t>
      </w:r>
      <w:r w:rsidRPr="00B84B83">
        <w:rPr>
          <w:sz w:val="18"/>
          <w:szCs w:val="18"/>
        </w:rPr>
        <w:t xml:space="preserve">, Banco </w:t>
      </w:r>
      <w:r w:rsidR="009868CD">
        <w:rPr>
          <w:sz w:val="18"/>
          <w:szCs w:val="18"/>
        </w:rPr>
        <w:t>Sicredi.</w:t>
      </w:r>
    </w:p>
    <w:p w14:paraId="58D71C39" w14:textId="77777777" w:rsidR="00B84B83" w:rsidRPr="00B84B83" w:rsidRDefault="00B84B83" w:rsidP="00B84B83">
      <w:pPr>
        <w:autoSpaceDE w:val="0"/>
        <w:autoSpaceDN w:val="0"/>
        <w:adjustRightInd w:val="0"/>
        <w:jc w:val="both"/>
        <w:rPr>
          <w:sz w:val="18"/>
          <w:szCs w:val="18"/>
        </w:rPr>
      </w:pPr>
    </w:p>
    <w:p w14:paraId="4E03CD1A" w14:textId="77777777" w:rsidR="00BF588C" w:rsidRDefault="00BF588C" w:rsidP="00B84B83">
      <w:pPr>
        <w:pStyle w:val="Ttulo2"/>
        <w:spacing w:before="0"/>
        <w:ind w:right="-24"/>
        <w:jc w:val="center"/>
        <w:rPr>
          <w:rFonts w:ascii="Times New Roman" w:hAnsi="Times New Roman" w:cs="Times New Roman"/>
          <w:color w:val="auto"/>
          <w:sz w:val="18"/>
          <w:szCs w:val="18"/>
        </w:rPr>
      </w:pPr>
    </w:p>
    <w:p w14:paraId="4F62AC0B" w14:textId="475975AA" w:rsidR="00B84B83" w:rsidRDefault="00B84B83" w:rsidP="00B84B83">
      <w:pPr>
        <w:pStyle w:val="Ttulo2"/>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 xml:space="preserve">DO </w:t>
      </w:r>
      <w:r>
        <w:rPr>
          <w:rFonts w:ascii="Times New Roman" w:hAnsi="Times New Roman" w:cs="Times New Roman"/>
          <w:color w:val="auto"/>
          <w:sz w:val="18"/>
          <w:szCs w:val="18"/>
        </w:rPr>
        <w:t xml:space="preserve">PRAZO DE </w:t>
      </w:r>
      <w:r w:rsidRPr="00B84B83">
        <w:rPr>
          <w:rFonts w:ascii="Times New Roman" w:hAnsi="Times New Roman" w:cs="Times New Roman"/>
          <w:color w:val="auto"/>
          <w:sz w:val="18"/>
          <w:szCs w:val="18"/>
        </w:rPr>
        <w:t>FORNECIMENTO</w:t>
      </w:r>
    </w:p>
    <w:p w14:paraId="68CFAE07" w14:textId="77777777" w:rsidR="009868CD" w:rsidRPr="009868CD" w:rsidRDefault="009868CD" w:rsidP="009868CD"/>
    <w:p w14:paraId="176F0D12" w14:textId="77777777" w:rsidR="00B84B83" w:rsidRPr="00B84B83" w:rsidRDefault="00B84B83" w:rsidP="00B84B83">
      <w:pPr>
        <w:jc w:val="both"/>
        <w:rPr>
          <w:b/>
          <w:sz w:val="18"/>
          <w:szCs w:val="18"/>
        </w:rPr>
      </w:pPr>
      <w:r w:rsidRPr="00B84B83">
        <w:rPr>
          <w:b/>
          <w:sz w:val="18"/>
          <w:szCs w:val="18"/>
        </w:rPr>
        <w:t>Cláusula Terceira:</w:t>
      </w:r>
    </w:p>
    <w:p w14:paraId="1A5534AC" w14:textId="1057A4AA" w:rsidR="00B84B83" w:rsidRPr="00B84B83" w:rsidRDefault="00BF588C" w:rsidP="00B84B83">
      <w:pPr>
        <w:jc w:val="both"/>
        <w:rPr>
          <w:sz w:val="18"/>
          <w:szCs w:val="18"/>
        </w:rPr>
      </w:pPr>
      <w:r w:rsidRPr="00B84B83">
        <w:rPr>
          <w:sz w:val="18"/>
          <w:szCs w:val="18"/>
        </w:rPr>
        <w:t xml:space="preserve">O fornecimento e a instalação </w:t>
      </w:r>
      <w:r w:rsidR="00860714">
        <w:rPr>
          <w:sz w:val="18"/>
          <w:szCs w:val="18"/>
        </w:rPr>
        <w:t xml:space="preserve">dos materiais </w:t>
      </w:r>
      <w:r w:rsidRPr="00B84B83">
        <w:rPr>
          <w:sz w:val="18"/>
          <w:szCs w:val="18"/>
        </w:rPr>
        <w:t>dever</w:t>
      </w:r>
      <w:r>
        <w:rPr>
          <w:sz w:val="18"/>
          <w:szCs w:val="18"/>
        </w:rPr>
        <w:t>ão</w:t>
      </w:r>
      <w:r w:rsidR="00B84B83" w:rsidRPr="00B84B83">
        <w:rPr>
          <w:sz w:val="18"/>
          <w:szCs w:val="18"/>
        </w:rPr>
        <w:t xml:space="preserve"> ocorrer em até </w:t>
      </w:r>
      <w:r w:rsidR="006D542A">
        <w:rPr>
          <w:sz w:val="18"/>
          <w:szCs w:val="18"/>
        </w:rPr>
        <w:t>90</w:t>
      </w:r>
      <w:r w:rsidR="00B84B83" w:rsidRPr="00B84B83">
        <w:rPr>
          <w:sz w:val="18"/>
          <w:szCs w:val="18"/>
        </w:rPr>
        <w:t xml:space="preserve"> (</w:t>
      </w:r>
      <w:r w:rsidR="006D542A">
        <w:rPr>
          <w:sz w:val="18"/>
          <w:szCs w:val="18"/>
        </w:rPr>
        <w:t>noventa</w:t>
      </w:r>
      <w:r w:rsidR="00B84B83" w:rsidRPr="00B84B83">
        <w:rPr>
          <w:sz w:val="18"/>
          <w:szCs w:val="18"/>
        </w:rPr>
        <w:t>) dias a partir da assinatura do Contrato e a emissão do empenho.</w:t>
      </w:r>
    </w:p>
    <w:p w14:paraId="11C4A4FF" w14:textId="77777777" w:rsidR="00BF588C" w:rsidRDefault="00BF588C" w:rsidP="00BF588C">
      <w:pPr>
        <w:pStyle w:val="Corpodetexto3"/>
        <w:spacing w:after="0"/>
        <w:jc w:val="both"/>
        <w:rPr>
          <w:b/>
          <w:sz w:val="20"/>
          <w:szCs w:val="20"/>
        </w:rPr>
      </w:pPr>
    </w:p>
    <w:p w14:paraId="3807BFB8" w14:textId="6ACC5310" w:rsidR="00BF588C" w:rsidRPr="00BF588C" w:rsidRDefault="00BF588C" w:rsidP="00BF588C">
      <w:pPr>
        <w:pStyle w:val="Corpodetexto3"/>
        <w:spacing w:after="0"/>
        <w:jc w:val="both"/>
        <w:rPr>
          <w:sz w:val="18"/>
          <w:szCs w:val="18"/>
        </w:rPr>
      </w:pPr>
      <w:r w:rsidRPr="00BF588C">
        <w:rPr>
          <w:b/>
          <w:sz w:val="18"/>
          <w:szCs w:val="18"/>
        </w:rPr>
        <w:t xml:space="preserve">Parágrafo Primeiro: </w:t>
      </w:r>
      <w:r w:rsidRPr="00BF588C">
        <w:rPr>
          <w:sz w:val="18"/>
          <w:szCs w:val="18"/>
        </w:rPr>
        <w:t xml:space="preserve">Qualquer prorrogação de prazo, que porventura, venha a ocorrer para </w:t>
      </w:r>
      <w:r>
        <w:rPr>
          <w:sz w:val="18"/>
          <w:szCs w:val="18"/>
        </w:rPr>
        <w:t>o fornecimento</w:t>
      </w:r>
      <w:r w:rsidRPr="00BF588C">
        <w:rPr>
          <w:sz w:val="18"/>
          <w:szCs w:val="18"/>
        </w:rPr>
        <w:t>,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1C52BA42" w14:textId="77777777" w:rsidR="00BF588C" w:rsidRPr="00BF588C" w:rsidRDefault="00BF588C" w:rsidP="00BF588C">
      <w:pPr>
        <w:pStyle w:val="Recuodecorpodetexto"/>
        <w:spacing w:after="0"/>
        <w:ind w:left="0"/>
        <w:jc w:val="both"/>
        <w:rPr>
          <w:b/>
          <w:sz w:val="18"/>
          <w:szCs w:val="18"/>
        </w:rPr>
      </w:pPr>
    </w:p>
    <w:p w14:paraId="143C7AB4" w14:textId="6D5F68CA" w:rsidR="00BF588C" w:rsidRDefault="00BF588C" w:rsidP="00BF588C">
      <w:pPr>
        <w:pStyle w:val="Recuodecorpodetexto"/>
        <w:spacing w:after="0"/>
        <w:ind w:left="0"/>
        <w:jc w:val="both"/>
        <w:rPr>
          <w:sz w:val="18"/>
          <w:szCs w:val="18"/>
        </w:rPr>
      </w:pPr>
      <w:r w:rsidRPr="00BF588C">
        <w:rPr>
          <w:b/>
          <w:sz w:val="18"/>
          <w:szCs w:val="18"/>
        </w:rPr>
        <w:t>Parágrafo Segundo</w:t>
      </w:r>
      <w:r w:rsidRPr="00BF588C">
        <w:rPr>
          <w:sz w:val="18"/>
          <w:szCs w:val="18"/>
        </w:rPr>
        <w:t>: A justificativa e a possibilidade de prorrogação do contrato dependerão da anuência do CONTRATANTE.</w:t>
      </w:r>
    </w:p>
    <w:p w14:paraId="004404BF" w14:textId="77777777" w:rsidR="00BF588C" w:rsidRDefault="00BF588C" w:rsidP="00BF588C">
      <w:pPr>
        <w:pStyle w:val="Recuodecorpodetexto"/>
        <w:spacing w:after="0"/>
        <w:ind w:left="0"/>
        <w:jc w:val="both"/>
        <w:rPr>
          <w:sz w:val="18"/>
          <w:szCs w:val="18"/>
        </w:rPr>
      </w:pPr>
    </w:p>
    <w:p w14:paraId="1009656B" w14:textId="04679143" w:rsid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658C47EC" w14:textId="77777777" w:rsidR="009868CD" w:rsidRPr="009868CD" w:rsidRDefault="009868CD" w:rsidP="009868CD"/>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1D605E9B" w14:textId="77777777" w:rsidR="00B84B83" w:rsidRPr="00B84B83" w:rsidRDefault="00B84B83" w:rsidP="00B84B83">
      <w:pPr>
        <w:pStyle w:val="Corpodetexto31"/>
        <w:spacing w:line="240" w:lineRule="auto"/>
        <w:rPr>
          <w:rFonts w:ascii="Times New Roman" w:hAnsi="Times New Roman"/>
          <w:b w:val="0"/>
          <w:i/>
          <w:sz w:val="18"/>
          <w:szCs w:val="18"/>
        </w:rPr>
      </w:pPr>
      <w:r w:rsidRPr="00B84B83">
        <w:rPr>
          <w:rFonts w:ascii="Times New Roman" w:hAnsi="Times New Roman"/>
          <w:b w:val="0"/>
          <w:sz w:val="18"/>
          <w:szCs w:val="18"/>
        </w:rPr>
        <w:t>Este Contrato vigerá a contar da data de sua assinatura e terá seu término após o efetivo pagamento dos preços estipulados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79C5BB56" w14:textId="77777777" w:rsidR="009868CD" w:rsidRPr="009868CD" w:rsidRDefault="009868CD" w:rsidP="009868CD"/>
    <w:p w14:paraId="2A302B83" w14:textId="77777777" w:rsidR="00B84B83" w:rsidRPr="00B84B83" w:rsidRDefault="00B84B83" w:rsidP="00B84B83">
      <w:pPr>
        <w:pStyle w:val="Corpodetexto"/>
        <w:tabs>
          <w:tab w:val="left" w:pos="567"/>
          <w:tab w:val="left" w:pos="3544"/>
        </w:tabs>
        <w:spacing w:after="0"/>
        <w:rPr>
          <w:b/>
          <w:sz w:val="18"/>
          <w:szCs w:val="18"/>
        </w:rPr>
      </w:pPr>
      <w:r w:rsidRPr="00B84B83">
        <w:rPr>
          <w:b/>
          <w:sz w:val="18"/>
          <w:szCs w:val="18"/>
        </w:rPr>
        <w:t>Cláusula Quinta:</w:t>
      </w:r>
    </w:p>
    <w:p w14:paraId="15021184" w14:textId="77777777" w:rsidR="00B84B83" w:rsidRPr="00B84B83" w:rsidRDefault="00B84B83" w:rsidP="00B84B83">
      <w:pPr>
        <w:pStyle w:val="Corpodetexto"/>
        <w:tabs>
          <w:tab w:val="left" w:pos="567"/>
          <w:tab w:val="left" w:pos="3544"/>
        </w:tabs>
        <w:spacing w:after="0"/>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5B5A7888" w:rsid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38CEEF32" w14:textId="62B09F7D" w:rsidR="00AF6ED9" w:rsidRPr="00B84B83" w:rsidRDefault="00AF6ED9" w:rsidP="00B84B83">
      <w:pPr>
        <w:tabs>
          <w:tab w:val="left" w:pos="567"/>
          <w:tab w:val="left" w:pos="2268"/>
          <w:tab w:val="left" w:pos="3544"/>
        </w:tabs>
        <w:jc w:val="both"/>
        <w:rPr>
          <w:sz w:val="18"/>
          <w:szCs w:val="18"/>
        </w:rPr>
      </w:pPr>
      <w:r>
        <w:rPr>
          <w:sz w:val="18"/>
          <w:szCs w:val="18"/>
        </w:rPr>
        <w:t>f) Fornecer garantia mínima de 12(doze) meses.</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5BF8F49F" w14:textId="77777777" w:rsidR="009868CD" w:rsidRPr="00B84B83" w:rsidRDefault="009868CD" w:rsidP="00B84B83">
      <w:pPr>
        <w:tabs>
          <w:tab w:val="left" w:pos="567"/>
          <w:tab w:val="left" w:pos="2268"/>
          <w:tab w:val="left" w:pos="3544"/>
        </w:tabs>
        <w:jc w:val="center"/>
        <w:rPr>
          <w:b/>
          <w:sz w:val="18"/>
          <w:szCs w:val="18"/>
        </w:rPr>
      </w:pP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Sem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 De 3% (três por cento) pelo descumprimento de Cláusula Contratual ou norma de legislação pertinente.</w:t>
      </w:r>
    </w:p>
    <w:p w14:paraId="41389442" w14:textId="77777777" w:rsidR="00B84B83" w:rsidRPr="00B84B83" w:rsidRDefault="00B84B83" w:rsidP="00B84B83">
      <w:pPr>
        <w:pStyle w:val="Corpodetexto"/>
        <w:tabs>
          <w:tab w:val="left" w:pos="0"/>
          <w:tab w:val="left" w:pos="3544"/>
        </w:tabs>
        <w:spacing w:after="0"/>
        <w:rPr>
          <w:sz w:val="18"/>
          <w:szCs w:val="18"/>
        </w:rPr>
      </w:pPr>
      <w:r w:rsidRPr="00B84B83">
        <w:rPr>
          <w:sz w:val="18"/>
          <w:szCs w:val="18"/>
        </w:rPr>
        <w:t>b.2) De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Na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f) As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63853AFF" w14:textId="77777777" w:rsidR="009868CD" w:rsidRPr="00B84B83" w:rsidRDefault="009868CD" w:rsidP="00B84B83">
      <w:pPr>
        <w:pStyle w:val="Corpodetexto21"/>
        <w:tabs>
          <w:tab w:val="left" w:pos="567"/>
          <w:tab w:val="left" w:pos="3544"/>
        </w:tabs>
        <w:jc w:val="center"/>
        <w:rPr>
          <w:sz w:val="18"/>
          <w:szCs w:val="18"/>
        </w:rPr>
      </w:pP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Por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Amigavelmente,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Default="00B84B83" w:rsidP="00B84B83">
      <w:pPr>
        <w:pStyle w:val="Corpodetexto"/>
        <w:tabs>
          <w:tab w:val="left" w:pos="567"/>
          <w:tab w:val="left" w:pos="3544"/>
        </w:tabs>
        <w:spacing w:after="0"/>
        <w:jc w:val="both"/>
        <w:rPr>
          <w:sz w:val="18"/>
          <w:szCs w:val="18"/>
        </w:rPr>
      </w:pPr>
      <w:r w:rsidRPr="00B84B83">
        <w:rPr>
          <w:sz w:val="18"/>
          <w:szCs w:val="18"/>
        </w:rPr>
        <w:t>c.2) Uma vez rescindido o presente Contrato, e desde que ressarcido de todos os prejuízos, o CONTRATANTE poderá efetuar à CONTRATADA o pagamento dos fornecimentos prestados corretamente.</w:t>
      </w:r>
    </w:p>
    <w:p w14:paraId="14004B8E" w14:textId="77777777" w:rsidR="009868CD" w:rsidRPr="00B84B83" w:rsidRDefault="009868CD" w:rsidP="00B84B83">
      <w:pPr>
        <w:pStyle w:val="Corpodetexto"/>
        <w:tabs>
          <w:tab w:val="left" w:pos="567"/>
          <w:tab w:val="left" w:pos="3544"/>
        </w:tabs>
        <w:spacing w:after="0"/>
        <w:jc w:val="both"/>
        <w:rPr>
          <w:sz w:val="18"/>
          <w:szCs w:val="18"/>
        </w:rPr>
      </w:pP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44270696" w:rsidR="00B84B83" w:rsidRPr="00B84B83" w:rsidRDefault="00B84B83" w:rsidP="00B84B83">
      <w:pPr>
        <w:pStyle w:val="Corpodetexto"/>
        <w:tabs>
          <w:tab w:val="left" w:pos="567"/>
          <w:tab w:val="left" w:pos="3544"/>
        </w:tabs>
        <w:spacing w:after="0"/>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4A464373" w14:textId="307FA64F" w:rsidR="00B84B83" w:rsidRDefault="00B84B83" w:rsidP="00B84B83">
      <w:pPr>
        <w:pStyle w:val="Corpodetexto"/>
        <w:tabs>
          <w:tab w:val="left" w:pos="567"/>
          <w:tab w:val="left" w:pos="1985"/>
        </w:tabs>
        <w:spacing w:after="0"/>
        <w:rPr>
          <w:sz w:val="18"/>
          <w:szCs w:val="18"/>
        </w:rPr>
      </w:pPr>
    </w:p>
    <w:p w14:paraId="460CC7D1" w14:textId="77777777" w:rsidR="00AF6ED9" w:rsidRPr="00AF6ED9" w:rsidRDefault="00AF6ED9" w:rsidP="00AF6ED9">
      <w:pPr>
        <w:tabs>
          <w:tab w:val="left" w:pos="2127"/>
        </w:tabs>
        <w:jc w:val="both"/>
        <w:rPr>
          <w:sz w:val="18"/>
          <w:szCs w:val="18"/>
        </w:rPr>
      </w:pPr>
      <w:r w:rsidRPr="00AF6ED9">
        <w:rPr>
          <w:sz w:val="18"/>
          <w:szCs w:val="18"/>
        </w:rPr>
        <w:t>07.01</w:t>
      </w:r>
      <w:r w:rsidRPr="00AF6ED9">
        <w:rPr>
          <w:sz w:val="18"/>
          <w:szCs w:val="18"/>
        </w:rPr>
        <w:tab/>
        <w:t xml:space="preserve">SECRETARIA MUNICIPAL DE OBRAS, </w:t>
      </w:r>
      <w:proofErr w:type="gramStart"/>
      <w:r w:rsidRPr="00AF6ED9">
        <w:rPr>
          <w:sz w:val="18"/>
          <w:szCs w:val="18"/>
        </w:rPr>
        <w:t>TRANSITO</w:t>
      </w:r>
      <w:proofErr w:type="gramEnd"/>
      <w:r w:rsidRPr="00AF6ED9">
        <w:rPr>
          <w:sz w:val="18"/>
          <w:szCs w:val="18"/>
        </w:rPr>
        <w:t xml:space="preserve"> E SANEAMENTO</w:t>
      </w:r>
    </w:p>
    <w:p w14:paraId="735A7FFA" w14:textId="77777777" w:rsidR="00AF6ED9" w:rsidRPr="00AF6ED9" w:rsidRDefault="00AF6ED9" w:rsidP="00AF6ED9">
      <w:pPr>
        <w:tabs>
          <w:tab w:val="left" w:pos="2127"/>
        </w:tabs>
        <w:jc w:val="both"/>
        <w:rPr>
          <w:sz w:val="18"/>
          <w:szCs w:val="18"/>
        </w:rPr>
      </w:pPr>
      <w:r w:rsidRPr="00AF6ED9">
        <w:rPr>
          <w:sz w:val="18"/>
          <w:szCs w:val="18"/>
        </w:rPr>
        <w:t>26.782.0710.1009</w:t>
      </w:r>
      <w:r w:rsidRPr="00AF6ED9">
        <w:rPr>
          <w:sz w:val="18"/>
          <w:szCs w:val="18"/>
        </w:rPr>
        <w:tab/>
        <w:t>Ampliação do Complexo de Britagem</w:t>
      </w:r>
    </w:p>
    <w:p w14:paraId="71EC9EF7" w14:textId="77777777" w:rsidR="00AF6ED9" w:rsidRDefault="00AF6ED9" w:rsidP="00AF6ED9">
      <w:pPr>
        <w:pStyle w:val="Textbody"/>
        <w:tabs>
          <w:tab w:val="clear" w:pos="2835"/>
          <w:tab w:val="left" w:pos="2127"/>
        </w:tabs>
        <w:spacing w:before="0"/>
        <w:rPr>
          <w:rFonts w:ascii="Times New Roman" w:hAnsi="Times New Roman"/>
          <w:sz w:val="18"/>
          <w:szCs w:val="18"/>
        </w:rPr>
      </w:pPr>
      <w:r w:rsidRPr="00AF6ED9">
        <w:rPr>
          <w:rFonts w:ascii="Times New Roman" w:hAnsi="Times New Roman"/>
          <w:sz w:val="18"/>
          <w:szCs w:val="18"/>
        </w:rPr>
        <w:t>3.4.4.9.0.51000000</w:t>
      </w:r>
      <w:r w:rsidRPr="00AF6ED9">
        <w:rPr>
          <w:rFonts w:ascii="Times New Roman" w:hAnsi="Times New Roman"/>
          <w:sz w:val="18"/>
          <w:szCs w:val="18"/>
        </w:rPr>
        <w:tab/>
        <w:t xml:space="preserve">Obras e Instalações (Livre) 7230 </w:t>
      </w:r>
    </w:p>
    <w:p w14:paraId="4E140B29" w14:textId="77777777" w:rsidR="009868CD" w:rsidRPr="00AF6ED9" w:rsidRDefault="009868CD" w:rsidP="00AF6ED9">
      <w:pPr>
        <w:pStyle w:val="Textbody"/>
        <w:tabs>
          <w:tab w:val="clear" w:pos="2835"/>
          <w:tab w:val="left" w:pos="2127"/>
        </w:tabs>
        <w:spacing w:before="0"/>
        <w:rPr>
          <w:rFonts w:ascii="Times New Roman" w:hAnsi="Times New Roman"/>
          <w:sz w:val="18"/>
          <w:szCs w:val="18"/>
        </w:rPr>
      </w:pPr>
    </w:p>
    <w:p w14:paraId="2C1BEAD5" w14:textId="77777777" w:rsidR="00AF6ED9" w:rsidRPr="00B84B83" w:rsidRDefault="00AF6ED9" w:rsidP="00B84B83">
      <w:pPr>
        <w:pStyle w:val="Corpodetexto"/>
        <w:tabs>
          <w:tab w:val="left" w:pos="567"/>
          <w:tab w:val="left" w:pos="1985"/>
        </w:tabs>
        <w:spacing w:after="0"/>
        <w:rPr>
          <w:sz w:val="18"/>
          <w:szCs w:val="18"/>
        </w:rPr>
      </w:pPr>
    </w:p>
    <w:p w14:paraId="049671F1"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Default="00B84B83" w:rsidP="00B84B83">
      <w:pPr>
        <w:tabs>
          <w:tab w:val="left" w:pos="567"/>
          <w:tab w:val="left" w:pos="2268"/>
          <w:tab w:val="left" w:pos="3544"/>
        </w:tabs>
        <w:jc w:val="both"/>
        <w:rPr>
          <w:sz w:val="18"/>
          <w:szCs w:val="18"/>
        </w:rPr>
      </w:pPr>
    </w:p>
    <w:p w14:paraId="678FC901" w14:textId="77777777" w:rsidR="009868CD" w:rsidRPr="00B84B83" w:rsidRDefault="009868CD"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018FE446"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A fiscalização do Contrato será </w:t>
      </w:r>
      <w:r w:rsidRPr="00860714">
        <w:rPr>
          <w:sz w:val="18"/>
          <w:szCs w:val="18"/>
        </w:rPr>
        <w:t xml:space="preserve">acompanhada </w:t>
      </w:r>
      <w:r w:rsidR="00860714" w:rsidRPr="00860714">
        <w:rPr>
          <w:sz w:val="18"/>
          <w:szCs w:val="18"/>
        </w:rPr>
        <w:t xml:space="preserve">Coordenador do Departamento de Engenharia e Tráfego, o Senhor Cristiano </w:t>
      </w:r>
      <w:proofErr w:type="spellStart"/>
      <w:r w:rsidR="00860714" w:rsidRPr="00860714">
        <w:rPr>
          <w:sz w:val="18"/>
          <w:szCs w:val="18"/>
        </w:rPr>
        <w:t>Fugali</w:t>
      </w:r>
      <w:proofErr w:type="spellEnd"/>
      <w:r w:rsidR="00860714" w:rsidRPr="00860714">
        <w:rPr>
          <w:sz w:val="18"/>
          <w:szCs w:val="18"/>
        </w:rPr>
        <w:t>, matrícula nº 1462, CREA 236549</w:t>
      </w:r>
      <w:r w:rsidRPr="00860714">
        <w:rPr>
          <w:bCs/>
          <w:sz w:val="18"/>
          <w:szCs w:val="18"/>
        </w:rPr>
        <w:t xml:space="preserve">, </w:t>
      </w:r>
      <w:r w:rsidRPr="00B84B83">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lastRenderedPageBreak/>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Default="00B84B83" w:rsidP="00B84B83">
      <w:pPr>
        <w:pStyle w:val="Ttulo2"/>
        <w:tabs>
          <w:tab w:val="left" w:pos="0"/>
        </w:tabs>
        <w:spacing w:before="0"/>
        <w:ind w:right="-24"/>
        <w:rPr>
          <w:rFonts w:ascii="Times New Roman" w:hAnsi="Times New Roman" w:cs="Times New Roman"/>
          <w:color w:val="auto"/>
          <w:sz w:val="18"/>
          <w:szCs w:val="18"/>
        </w:rPr>
      </w:pPr>
    </w:p>
    <w:p w14:paraId="429BED94" w14:textId="77777777" w:rsidR="009868CD" w:rsidRPr="009868CD" w:rsidRDefault="009868CD" w:rsidP="009868CD"/>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43C0D4C0"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w:t>
      </w:r>
      <w:r w:rsidR="009868CD">
        <w:rPr>
          <w:sz w:val="18"/>
          <w:szCs w:val="18"/>
        </w:rPr>
        <w:t>5</w:t>
      </w:r>
      <w:r w:rsidRPr="00B84B83">
        <w:rPr>
          <w:sz w:val="18"/>
          <w:szCs w:val="18"/>
        </w:rPr>
        <w:t xml:space="preserve"> (</w:t>
      </w:r>
      <w:r w:rsidR="009868CD">
        <w:rPr>
          <w:sz w:val="18"/>
          <w:szCs w:val="18"/>
        </w:rPr>
        <w:t>cinco</w:t>
      </w:r>
      <w:r w:rsidRPr="00B84B83">
        <w:rPr>
          <w:sz w:val="18"/>
          <w:szCs w:val="18"/>
        </w:rPr>
        <w:t>)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0A58518E" w:rsidR="00B84B83" w:rsidRDefault="00B84B83" w:rsidP="005B37C7">
      <w:pPr>
        <w:tabs>
          <w:tab w:val="left" w:pos="1843"/>
        </w:tabs>
        <w:jc w:val="right"/>
        <w:rPr>
          <w:sz w:val="18"/>
          <w:szCs w:val="18"/>
        </w:rPr>
      </w:pPr>
      <w:proofErr w:type="spellStart"/>
      <w:r w:rsidRPr="00B84B83">
        <w:rPr>
          <w:sz w:val="18"/>
          <w:szCs w:val="18"/>
        </w:rPr>
        <w:t>Cotiporã</w:t>
      </w:r>
      <w:proofErr w:type="spellEnd"/>
      <w:r w:rsidRPr="00B84B83">
        <w:rPr>
          <w:sz w:val="18"/>
          <w:szCs w:val="18"/>
        </w:rPr>
        <w:t xml:space="preserve">, </w:t>
      </w:r>
      <w:r w:rsidR="009868CD">
        <w:rPr>
          <w:sz w:val="18"/>
          <w:szCs w:val="18"/>
        </w:rPr>
        <w:t>1</w:t>
      </w:r>
      <w:r w:rsidR="005B37C7">
        <w:rPr>
          <w:sz w:val="18"/>
          <w:szCs w:val="18"/>
        </w:rPr>
        <w:t>3</w:t>
      </w:r>
      <w:r w:rsidR="009868CD">
        <w:rPr>
          <w:sz w:val="18"/>
          <w:szCs w:val="18"/>
        </w:rPr>
        <w:t xml:space="preserve"> de abril de 2023</w:t>
      </w:r>
    </w:p>
    <w:p w14:paraId="5F066936" w14:textId="77777777" w:rsidR="009868CD" w:rsidRPr="00B84B83" w:rsidRDefault="009868CD" w:rsidP="00B84B83">
      <w:pPr>
        <w:tabs>
          <w:tab w:val="left" w:pos="1843"/>
        </w:tabs>
        <w:jc w:val="right"/>
        <w:rPr>
          <w:sz w:val="18"/>
          <w:szCs w:val="18"/>
        </w:rPr>
      </w:pP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6C55C10C" w:rsidR="00B3707E" w:rsidRPr="00B84B83" w:rsidRDefault="00B3707E" w:rsidP="00B84B83">
      <w:pPr>
        <w:tabs>
          <w:tab w:val="left" w:pos="3969"/>
        </w:tabs>
        <w:rPr>
          <w:sz w:val="20"/>
          <w:szCs w:val="20"/>
        </w:rPr>
      </w:pPr>
      <w:r w:rsidRPr="00B84B83">
        <w:rPr>
          <w:sz w:val="20"/>
          <w:szCs w:val="20"/>
        </w:rPr>
        <w:t xml:space="preserve">CONTRATANTE – Município de </w:t>
      </w:r>
      <w:proofErr w:type="spellStart"/>
      <w:r w:rsidRPr="00B84B83">
        <w:rPr>
          <w:sz w:val="20"/>
          <w:szCs w:val="20"/>
        </w:rPr>
        <w:t>Cotiporã</w:t>
      </w:r>
      <w:proofErr w:type="spellEnd"/>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Pr="00B84B83">
        <w:rPr>
          <w:sz w:val="20"/>
          <w:szCs w:val="20"/>
        </w:rPr>
        <w:t>-</w:t>
      </w:r>
      <w:r w:rsidR="0077725C" w:rsidRPr="0077725C">
        <w:rPr>
          <w:b/>
          <w:sz w:val="20"/>
          <w:szCs w:val="20"/>
        </w:rPr>
        <w:t xml:space="preserve"> </w:t>
      </w:r>
      <w:r w:rsidR="0077725C">
        <w:rPr>
          <w:b/>
          <w:sz w:val="20"/>
          <w:szCs w:val="20"/>
        </w:rPr>
        <w:t>IGEMAQ METALURGICA LTDA</w:t>
      </w:r>
    </w:p>
    <w:p w14:paraId="4824638E" w14:textId="6AE30149" w:rsidR="00B3707E" w:rsidRPr="00B84B83"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00B3707E" w:rsidRPr="00B84B83">
        <w:rPr>
          <w:b/>
          <w:sz w:val="20"/>
          <w:szCs w:val="20"/>
        </w:rPr>
        <w:t xml:space="preserve"> </w:t>
      </w:r>
      <w:r w:rsidR="00B3707E" w:rsidRPr="00B84B83">
        <w:rPr>
          <w:b/>
          <w:sz w:val="20"/>
          <w:szCs w:val="20"/>
        </w:rPr>
        <w:tab/>
      </w:r>
      <w:r w:rsidR="00B3707E" w:rsidRPr="00B84B83">
        <w:rPr>
          <w:b/>
          <w:sz w:val="20"/>
          <w:szCs w:val="20"/>
        </w:rPr>
        <w:tab/>
      </w:r>
      <w:r w:rsidR="00B3707E" w:rsidRPr="00B84B83">
        <w:rPr>
          <w:b/>
          <w:sz w:val="20"/>
          <w:szCs w:val="20"/>
        </w:rPr>
        <w:tab/>
      </w:r>
      <w:r w:rsidR="00B3707E" w:rsidRPr="00B84B83">
        <w:rPr>
          <w:b/>
          <w:sz w:val="20"/>
          <w:szCs w:val="20"/>
        </w:rPr>
        <w:tab/>
      </w:r>
      <w:r w:rsidR="009868CD">
        <w:rPr>
          <w:sz w:val="20"/>
          <w:szCs w:val="20"/>
        </w:rPr>
        <w:t xml:space="preserve">              </w:t>
      </w:r>
      <w:r w:rsidR="009868CD" w:rsidRPr="009868CD">
        <w:rPr>
          <w:b/>
          <w:bCs/>
          <w:sz w:val="20"/>
          <w:szCs w:val="20"/>
        </w:rPr>
        <w:t xml:space="preserve">Gerson </w:t>
      </w:r>
      <w:proofErr w:type="spellStart"/>
      <w:r w:rsidR="009868CD" w:rsidRPr="009868CD">
        <w:rPr>
          <w:b/>
          <w:bCs/>
          <w:sz w:val="20"/>
          <w:szCs w:val="20"/>
        </w:rPr>
        <w:t>Luis</w:t>
      </w:r>
      <w:proofErr w:type="spellEnd"/>
      <w:r w:rsidR="009868CD" w:rsidRPr="009868CD">
        <w:rPr>
          <w:b/>
          <w:bCs/>
          <w:sz w:val="20"/>
          <w:szCs w:val="20"/>
        </w:rPr>
        <w:t xml:space="preserve"> Da Rosa</w:t>
      </w:r>
    </w:p>
    <w:p w14:paraId="370C09D1" w14:textId="68A707CC"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 xml:space="preserve">de </w:t>
      </w:r>
      <w:proofErr w:type="spellStart"/>
      <w:r w:rsidR="00860714">
        <w:rPr>
          <w:sz w:val="20"/>
          <w:szCs w:val="20"/>
        </w:rPr>
        <w:t>Cotiporã</w:t>
      </w:r>
      <w:proofErr w:type="spellEnd"/>
      <w:r w:rsidRPr="00B84B83">
        <w:rPr>
          <w:sz w:val="20"/>
          <w:szCs w:val="20"/>
        </w:rPr>
        <w:tab/>
      </w:r>
      <w:r w:rsidRPr="00B84B83">
        <w:rPr>
          <w:sz w:val="20"/>
          <w:szCs w:val="20"/>
        </w:rPr>
        <w:tab/>
      </w:r>
      <w:r w:rsidRPr="00B84B83">
        <w:rPr>
          <w:sz w:val="20"/>
          <w:szCs w:val="20"/>
        </w:rPr>
        <w:tab/>
      </w:r>
      <w:r w:rsidRPr="00B84B83">
        <w:rPr>
          <w:sz w:val="20"/>
          <w:szCs w:val="20"/>
        </w:rPr>
        <w:tab/>
      </w:r>
      <w:r w:rsidRPr="00B84B83">
        <w:rPr>
          <w:sz w:val="20"/>
          <w:szCs w:val="20"/>
        </w:rPr>
        <w:tab/>
      </w:r>
      <w:r w:rsidRPr="00B84B83">
        <w:rPr>
          <w:sz w:val="20"/>
          <w:szCs w:val="20"/>
        </w:rPr>
        <w:tab/>
      </w:r>
      <w:r w:rsidR="009868CD">
        <w:rPr>
          <w:sz w:val="20"/>
          <w:szCs w:val="20"/>
        </w:rPr>
        <w:t>Sócio Administrador</w:t>
      </w:r>
    </w:p>
    <w:p w14:paraId="570C8AC7" w14:textId="15D505EA" w:rsidR="00B3707E" w:rsidRDefault="00E0060F" w:rsidP="00B84B83">
      <w:pPr>
        <w:tabs>
          <w:tab w:val="left" w:pos="1843"/>
        </w:tabs>
        <w:jc w:val="both"/>
        <w:rPr>
          <w:sz w:val="20"/>
          <w:szCs w:val="20"/>
          <w:u w:val="single"/>
        </w:rPr>
      </w:pPr>
      <w:r>
        <w:rPr>
          <w:sz w:val="20"/>
          <w:szCs w:val="20"/>
          <w:u w:val="single"/>
        </w:rPr>
        <w:t xml:space="preserve"> </w:t>
      </w:r>
    </w:p>
    <w:p w14:paraId="37583E26" w14:textId="77777777" w:rsidR="002508B2" w:rsidRDefault="002508B2" w:rsidP="00B84B83">
      <w:pPr>
        <w:tabs>
          <w:tab w:val="left" w:pos="1843"/>
        </w:tabs>
        <w:jc w:val="both"/>
        <w:rPr>
          <w:sz w:val="20"/>
          <w:szCs w:val="20"/>
          <w:u w:val="single"/>
        </w:rPr>
      </w:pPr>
    </w:p>
    <w:p w14:paraId="0DCC3608" w14:textId="77777777" w:rsidR="002508B2" w:rsidRPr="00B84B83" w:rsidRDefault="002508B2"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01DB7A7D" w:rsidR="00B3707E" w:rsidRDefault="00B3707E" w:rsidP="00B84B83">
      <w:pPr>
        <w:tabs>
          <w:tab w:val="left" w:pos="1843"/>
        </w:tabs>
        <w:jc w:val="both"/>
        <w:rPr>
          <w:sz w:val="20"/>
          <w:szCs w:val="20"/>
        </w:rPr>
      </w:pPr>
    </w:p>
    <w:p w14:paraId="5BF6C1EF" w14:textId="77777777" w:rsidR="00AF6ED9" w:rsidRPr="00B84B83" w:rsidRDefault="00AF6ED9" w:rsidP="00B84B83">
      <w:pPr>
        <w:tabs>
          <w:tab w:val="left" w:pos="1843"/>
        </w:tabs>
        <w:jc w:val="both"/>
        <w:rPr>
          <w:sz w:val="20"/>
          <w:szCs w:val="20"/>
        </w:rPr>
      </w:pPr>
    </w:p>
    <w:p w14:paraId="2BAC9CC6" w14:textId="048A3A8A" w:rsidR="00B3707E" w:rsidRPr="00B84B83" w:rsidRDefault="00B3707E" w:rsidP="00B84B83">
      <w:pPr>
        <w:keepNext/>
        <w:outlineLvl w:val="3"/>
        <w:rPr>
          <w:b/>
          <w:sz w:val="20"/>
          <w:szCs w:val="20"/>
          <w:lang w:val="it-IT"/>
        </w:rPr>
      </w:pPr>
      <w:r w:rsidRPr="00B84B83">
        <w:rPr>
          <w:b/>
          <w:sz w:val="20"/>
          <w:szCs w:val="20"/>
          <w:lang w:val="it-IT"/>
        </w:rPr>
        <w:t>Valdir Falcade</w:t>
      </w:r>
      <w:r w:rsidRPr="00B84B83">
        <w:rPr>
          <w:b/>
          <w:sz w:val="20"/>
          <w:szCs w:val="20"/>
          <w:lang w:val="it-IT"/>
        </w:rPr>
        <w:tab/>
      </w:r>
      <w:r w:rsidRPr="00B84B83">
        <w:rPr>
          <w:b/>
          <w:sz w:val="20"/>
          <w:szCs w:val="20"/>
          <w:lang w:val="it-IT"/>
        </w:rPr>
        <w:tab/>
      </w:r>
      <w:r w:rsidR="00732A89" w:rsidRPr="00B84B83">
        <w:rPr>
          <w:b/>
          <w:sz w:val="20"/>
          <w:szCs w:val="20"/>
          <w:lang w:val="it-IT"/>
        </w:rPr>
        <w:tab/>
        <w:t xml:space="preserve">         </w:t>
      </w:r>
      <w:r w:rsidR="00860714">
        <w:rPr>
          <w:b/>
          <w:sz w:val="20"/>
          <w:szCs w:val="20"/>
          <w:lang w:val="it-IT"/>
        </w:rPr>
        <w:t>Ivaldo Wearich</w:t>
      </w:r>
      <w:r w:rsidRPr="00B84B83">
        <w:rPr>
          <w:b/>
          <w:sz w:val="20"/>
          <w:szCs w:val="20"/>
          <w:lang w:val="it-IT"/>
        </w:rPr>
        <w:tab/>
        <w:t xml:space="preserve">                   </w:t>
      </w:r>
      <w:r w:rsidRPr="00B84B83">
        <w:rPr>
          <w:b/>
          <w:sz w:val="20"/>
          <w:szCs w:val="20"/>
          <w:lang w:val="it-IT"/>
        </w:rPr>
        <w:tab/>
        <w:t xml:space="preserve">  </w:t>
      </w:r>
      <w:r w:rsidR="00AF6ED9">
        <w:rPr>
          <w:b/>
          <w:sz w:val="20"/>
          <w:szCs w:val="20"/>
          <w:lang w:val="it-IT"/>
        </w:rPr>
        <w:t>Assessoria Juridica do Municipio</w:t>
      </w:r>
    </w:p>
    <w:p w14:paraId="18071958" w14:textId="5999F1BB" w:rsidR="00B3707E" w:rsidRDefault="00B3707E" w:rsidP="00B84B83">
      <w:pPr>
        <w:rPr>
          <w:sz w:val="18"/>
          <w:szCs w:val="18"/>
        </w:rPr>
      </w:pPr>
      <w:r w:rsidRPr="00B84B83">
        <w:rPr>
          <w:sz w:val="18"/>
          <w:szCs w:val="18"/>
        </w:rPr>
        <w:t xml:space="preserve">CPF/MF nº: 592.179.520-87 </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860714">
        <w:rPr>
          <w:iCs/>
          <w:sz w:val="18"/>
          <w:szCs w:val="18"/>
        </w:rPr>
        <w:t>312.636.230-34</w:t>
      </w:r>
      <w:r w:rsidRPr="00B84B83">
        <w:rPr>
          <w:sz w:val="18"/>
          <w:szCs w:val="18"/>
        </w:rPr>
        <w:tab/>
        <w:t xml:space="preserve">       </w:t>
      </w:r>
      <w:r w:rsidR="00732A89" w:rsidRPr="00B84B83">
        <w:rPr>
          <w:sz w:val="18"/>
          <w:szCs w:val="18"/>
        </w:rPr>
        <w:t xml:space="preserve">          </w:t>
      </w:r>
      <w:r w:rsidR="00AF6ED9">
        <w:rPr>
          <w:sz w:val="18"/>
          <w:szCs w:val="18"/>
        </w:rPr>
        <w:t xml:space="preserve">                    </w:t>
      </w:r>
      <w:r w:rsidR="00732A89" w:rsidRPr="00B84B83">
        <w:rPr>
          <w:sz w:val="18"/>
          <w:szCs w:val="18"/>
        </w:rPr>
        <w:t xml:space="preserve"> </w:t>
      </w:r>
      <w:r w:rsidR="00AF6ED9" w:rsidRPr="00AF6ED9">
        <w:rPr>
          <w:b/>
          <w:bCs/>
          <w:sz w:val="18"/>
          <w:szCs w:val="18"/>
        </w:rPr>
        <w:t xml:space="preserve">de </w:t>
      </w:r>
      <w:proofErr w:type="spellStart"/>
      <w:r w:rsidR="00AF6ED9" w:rsidRPr="00AF6ED9">
        <w:rPr>
          <w:b/>
          <w:bCs/>
          <w:sz w:val="18"/>
          <w:szCs w:val="18"/>
        </w:rPr>
        <w:t>Cotiporã</w:t>
      </w:r>
      <w:proofErr w:type="spellEnd"/>
    </w:p>
    <w:p w14:paraId="79BB7097" w14:textId="1E174BEB" w:rsidR="00860714" w:rsidRDefault="00AF6ED9" w:rsidP="00B84B83">
      <w:pPr>
        <w:rPr>
          <w:sz w:val="18"/>
          <w:szCs w:val="18"/>
        </w:rPr>
      </w:pPr>
      <w:r>
        <w:rPr>
          <w:sz w:val="18"/>
          <w:szCs w:val="18"/>
        </w:rPr>
        <w:t xml:space="preserve"> </w:t>
      </w: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F468810" w14:textId="1FDE98AB" w:rsidR="00860714" w:rsidRDefault="00860714" w:rsidP="00B84B83">
      <w:pPr>
        <w:rPr>
          <w:sz w:val="18"/>
          <w:szCs w:val="18"/>
        </w:rPr>
      </w:pPr>
    </w:p>
    <w:p w14:paraId="089FBDD9" w14:textId="7342D158" w:rsidR="00860714" w:rsidRDefault="00860714" w:rsidP="00B84B83">
      <w:pPr>
        <w:rPr>
          <w:sz w:val="18"/>
          <w:szCs w:val="18"/>
        </w:rPr>
      </w:pPr>
    </w:p>
    <w:p w14:paraId="656620EA" w14:textId="1A09AC44"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BA34" w14:textId="77777777" w:rsidR="00B11E1C" w:rsidRDefault="00B11E1C" w:rsidP="00965D67">
      <w:r>
        <w:separator/>
      </w:r>
    </w:p>
  </w:endnote>
  <w:endnote w:type="continuationSeparator" w:id="0">
    <w:p w14:paraId="267629E9" w14:textId="77777777" w:rsidR="00B11E1C" w:rsidRDefault="00B11E1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814" w14:textId="77777777" w:rsidR="005E5F9F" w:rsidRPr="00EE596B" w:rsidRDefault="005E5F9F"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5E5F9F" w:rsidRPr="00EE596B" w:rsidRDefault="00000000" w:rsidP="00965D67">
    <w:pPr>
      <w:pStyle w:val="Rodap"/>
      <w:jc w:val="center"/>
      <w:rPr>
        <w:rFonts w:ascii="Arial Narrow" w:hAnsi="Arial Narrow" w:cs="Miriam Fixed"/>
        <w:sz w:val="18"/>
        <w:szCs w:val="18"/>
        <w:lang w:val="en-US"/>
      </w:rPr>
    </w:pPr>
    <w:hyperlink r:id="rId1" w:history="1">
      <w:r w:rsidR="005E5F9F" w:rsidRPr="008E58AF">
        <w:rPr>
          <w:rStyle w:val="Hyperlink"/>
          <w:rFonts w:ascii="Arial Narrow" w:hAnsi="Arial Narrow" w:cs="Miriam Fixed"/>
          <w:sz w:val="18"/>
          <w:szCs w:val="18"/>
          <w:lang w:val="en-US"/>
        </w:rPr>
        <w:t>www.cotipora.rs.gov.br</w:t>
      </w:r>
    </w:hyperlink>
    <w:r w:rsidR="005E5F9F">
      <w:rPr>
        <w:rFonts w:ascii="Arial Narrow" w:hAnsi="Arial Narrow" w:cs="Miriam Fixed"/>
        <w:sz w:val="18"/>
        <w:szCs w:val="18"/>
        <w:lang w:val="en-US"/>
      </w:rPr>
      <w:t xml:space="preserve"> </w:t>
    </w:r>
    <w:r w:rsidR="005E5F9F" w:rsidRPr="00EE596B">
      <w:rPr>
        <w:rFonts w:ascii="Arial Narrow" w:hAnsi="Arial Narrow" w:cs="Miriam Fixed"/>
        <w:sz w:val="18"/>
        <w:szCs w:val="18"/>
        <w:lang w:val="en-US"/>
      </w:rPr>
      <w:t xml:space="preserve"> - CEP: 95.335-000 – COTIPORÃ/RS</w:t>
    </w:r>
    <w:r w:rsidR="005E5F9F">
      <w:rPr>
        <w:rFonts w:ascii="Arial Narrow" w:hAnsi="Arial Narrow" w:cs="Miriam Fixed"/>
        <w:sz w:val="18"/>
        <w:szCs w:val="18"/>
        <w:lang w:val="en-US"/>
      </w:rPr>
      <w:t>.</w:t>
    </w:r>
  </w:p>
  <w:p w14:paraId="3D37EC20" w14:textId="77777777" w:rsidR="005E5F9F" w:rsidRPr="0067203A" w:rsidRDefault="005E5F9F">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9321" w14:textId="77777777" w:rsidR="00B11E1C" w:rsidRDefault="00B11E1C" w:rsidP="00965D67">
      <w:r>
        <w:separator/>
      </w:r>
    </w:p>
  </w:footnote>
  <w:footnote w:type="continuationSeparator" w:id="0">
    <w:p w14:paraId="49B0C1C7" w14:textId="77777777" w:rsidR="00B11E1C" w:rsidRDefault="00B11E1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A993" w14:textId="35C22CBE" w:rsidR="007B4B9B" w:rsidRPr="00160F27" w:rsidRDefault="00160F27" w:rsidP="007B4B9B">
    <w:pPr>
      <w:pStyle w:val="Cabealho"/>
      <w:rPr>
        <w:rFonts w:ascii="Aharoni" w:hAnsi="Aharoni" w:cs="Aharoni"/>
        <w:sz w:val="26"/>
        <w:szCs w:val="26"/>
      </w:rPr>
    </w:pPr>
    <w:bookmarkStart w:id="0" w:name="_Hlk84492528"/>
    <w:r>
      <w:rPr>
        <w:rFonts w:ascii="Aharoni" w:hAnsi="Aharoni" w:cs="Aharoni"/>
        <w:noProof/>
        <w:sz w:val="30"/>
        <w:szCs w:val="30"/>
        <w:lang w:eastAsia="pt-BR"/>
      </w:rPr>
      <w:drawing>
        <wp:inline distT="0" distB="0" distL="0" distR="0" wp14:anchorId="6AE1D1A9" wp14:editId="74351E34">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bookmarkEnd w:id="0"/>
  <w:p w14:paraId="0E3F72E7" w14:textId="77777777" w:rsidR="007B4B9B" w:rsidRPr="00DD5CB3" w:rsidRDefault="007B4B9B" w:rsidP="007B4B9B">
    <w:pPr>
      <w:pStyle w:val="Cabealho"/>
    </w:pPr>
  </w:p>
  <w:p w14:paraId="3716086F" w14:textId="0D68CAF9" w:rsidR="005E5F9F" w:rsidRPr="007B4B9B" w:rsidRDefault="005E5F9F" w:rsidP="007B4B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9D57C8"/>
    <w:multiLevelType w:val="multilevel"/>
    <w:tmpl w:val="983A7E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FD62FA"/>
    <w:multiLevelType w:val="hybridMultilevel"/>
    <w:tmpl w:val="0B647B30"/>
    <w:lvl w:ilvl="0" w:tplc="28A6BDD4">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16cid:durableId="1077243624">
    <w:abstractNumId w:val="1"/>
  </w:num>
  <w:num w:numId="2" w16cid:durableId="1682975693">
    <w:abstractNumId w:val="1"/>
  </w:num>
  <w:num w:numId="3" w16cid:durableId="1208253747">
    <w:abstractNumId w:val="10"/>
  </w:num>
  <w:num w:numId="4" w16cid:durableId="1552424851">
    <w:abstractNumId w:val="3"/>
  </w:num>
  <w:num w:numId="5" w16cid:durableId="1863470282">
    <w:abstractNumId w:val="9"/>
  </w:num>
  <w:num w:numId="6" w16cid:durableId="1577324384">
    <w:abstractNumId w:val="7"/>
  </w:num>
  <w:num w:numId="7" w16cid:durableId="1691568028">
    <w:abstractNumId w:val="13"/>
  </w:num>
  <w:num w:numId="8" w16cid:durableId="1718625202">
    <w:abstractNumId w:val="6"/>
  </w:num>
  <w:num w:numId="9" w16cid:durableId="596866731">
    <w:abstractNumId w:val="4"/>
  </w:num>
  <w:num w:numId="10" w16cid:durableId="1677002934">
    <w:abstractNumId w:val="8"/>
  </w:num>
  <w:num w:numId="11" w16cid:durableId="1958756229">
    <w:abstractNumId w:val="2"/>
  </w:num>
  <w:num w:numId="12" w16cid:durableId="1098140709">
    <w:abstractNumId w:val="11"/>
  </w:num>
  <w:num w:numId="13" w16cid:durableId="502861323">
    <w:abstractNumId w:val="14"/>
  </w:num>
  <w:num w:numId="14" w16cid:durableId="1245720725">
    <w:abstractNumId w:val="0"/>
  </w:num>
  <w:num w:numId="15" w16cid:durableId="588849030">
    <w:abstractNumId w:val="12"/>
  </w:num>
  <w:num w:numId="16" w16cid:durableId="458108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00B"/>
    <w:rsid w:val="00003F86"/>
    <w:rsid w:val="00006649"/>
    <w:rsid w:val="00006DB4"/>
    <w:rsid w:val="00007B3C"/>
    <w:rsid w:val="00011478"/>
    <w:rsid w:val="000163CC"/>
    <w:rsid w:val="00016B51"/>
    <w:rsid w:val="000229CC"/>
    <w:rsid w:val="00037CEF"/>
    <w:rsid w:val="00040281"/>
    <w:rsid w:val="00042173"/>
    <w:rsid w:val="000434F2"/>
    <w:rsid w:val="00043F17"/>
    <w:rsid w:val="00052FAF"/>
    <w:rsid w:val="00056D6C"/>
    <w:rsid w:val="00057DB2"/>
    <w:rsid w:val="00062F1A"/>
    <w:rsid w:val="00071BBE"/>
    <w:rsid w:val="00071C69"/>
    <w:rsid w:val="000761CC"/>
    <w:rsid w:val="00076CD9"/>
    <w:rsid w:val="00077408"/>
    <w:rsid w:val="0008465D"/>
    <w:rsid w:val="00085918"/>
    <w:rsid w:val="000922D2"/>
    <w:rsid w:val="00092B1E"/>
    <w:rsid w:val="00092D20"/>
    <w:rsid w:val="00095254"/>
    <w:rsid w:val="00095B1A"/>
    <w:rsid w:val="00096DEC"/>
    <w:rsid w:val="000A1154"/>
    <w:rsid w:val="000A5448"/>
    <w:rsid w:val="000A5C1E"/>
    <w:rsid w:val="000B278E"/>
    <w:rsid w:val="000B5224"/>
    <w:rsid w:val="000C4F77"/>
    <w:rsid w:val="000C65A2"/>
    <w:rsid w:val="000C68A2"/>
    <w:rsid w:val="000D18B6"/>
    <w:rsid w:val="000E3915"/>
    <w:rsid w:val="000F6663"/>
    <w:rsid w:val="000F7535"/>
    <w:rsid w:val="000F789F"/>
    <w:rsid w:val="001112D0"/>
    <w:rsid w:val="00113BDD"/>
    <w:rsid w:val="00113C61"/>
    <w:rsid w:val="00117FA2"/>
    <w:rsid w:val="00120415"/>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3A0"/>
    <w:rsid w:val="001528F3"/>
    <w:rsid w:val="00152DD5"/>
    <w:rsid w:val="001607F4"/>
    <w:rsid w:val="00160F27"/>
    <w:rsid w:val="00163A32"/>
    <w:rsid w:val="00172CAD"/>
    <w:rsid w:val="00176274"/>
    <w:rsid w:val="00183F7D"/>
    <w:rsid w:val="0018471E"/>
    <w:rsid w:val="001858D0"/>
    <w:rsid w:val="0018621D"/>
    <w:rsid w:val="00187CD2"/>
    <w:rsid w:val="0019131F"/>
    <w:rsid w:val="001A3B6A"/>
    <w:rsid w:val="001A557F"/>
    <w:rsid w:val="001A5F28"/>
    <w:rsid w:val="001A6109"/>
    <w:rsid w:val="001A6476"/>
    <w:rsid w:val="001A75AC"/>
    <w:rsid w:val="001A75E2"/>
    <w:rsid w:val="001B5CC7"/>
    <w:rsid w:val="001C0155"/>
    <w:rsid w:val="001C3B55"/>
    <w:rsid w:val="001D0E61"/>
    <w:rsid w:val="001D4354"/>
    <w:rsid w:val="001D75CF"/>
    <w:rsid w:val="001E1672"/>
    <w:rsid w:val="00213936"/>
    <w:rsid w:val="0021723D"/>
    <w:rsid w:val="00223ED5"/>
    <w:rsid w:val="0023218B"/>
    <w:rsid w:val="002327E9"/>
    <w:rsid w:val="00234289"/>
    <w:rsid w:val="00234F77"/>
    <w:rsid w:val="00236AC0"/>
    <w:rsid w:val="00240608"/>
    <w:rsid w:val="00244724"/>
    <w:rsid w:val="002508B2"/>
    <w:rsid w:val="00253496"/>
    <w:rsid w:val="002558F1"/>
    <w:rsid w:val="00260070"/>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4451"/>
    <w:rsid w:val="002B44A3"/>
    <w:rsid w:val="002B7522"/>
    <w:rsid w:val="002C06AC"/>
    <w:rsid w:val="002C2906"/>
    <w:rsid w:val="002C5EF9"/>
    <w:rsid w:val="002C68F4"/>
    <w:rsid w:val="002C6B48"/>
    <w:rsid w:val="002D1144"/>
    <w:rsid w:val="002E273F"/>
    <w:rsid w:val="002E3127"/>
    <w:rsid w:val="002F26FC"/>
    <w:rsid w:val="002F3791"/>
    <w:rsid w:val="00304977"/>
    <w:rsid w:val="003056BE"/>
    <w:rsid w:val="00307342"/>
    <w:rsid w:val="00311DF6"/>
    <w:rsid w:val="00311ED2"/>
    <w:rsid w:val="0032040D"/>
    <w:rsid w:val="003267DB"/>
    <w:rsid w:val="003317DB"/>
    <w:rsid w:val="00331B6D"/>
    <w:rsid w:val="00347B53"/>
    <w:rsid w:val="003512C9"/>
    <w:rsid w:val="003563BB"/>
    <w:rsid w:val="00356D91"/>
    <w:rsid w:val="003630D0"/>
    <w:rsid w:val="00363129"/>
    <w:rsid w:val="00370688"/>
    <w:rsid w:val="00371403"/>
    <w:rsid w:val="00374FED"/>
    <w:rsid w:val="00381752"/>
    <w:rsid w:val="00381D8C"/>
    <w:rsid w:val="00383208"/>
    <w:rsid w:val="00384523"/>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2890"/>
    <w:rsid w:val="004374FF"/>
    <w:rsid w:val="0044312D"/>
    <w:rsid w:val="004438C6"/>
    <w:rsid w:val="0044648C"/>
    <w:rsid w:val="00446A07"/>
    <w:rsid w:val="00447897"/>
    <w:rsid w:val="00447C23"/>
    <w:rsid w:val="0045073A"/>
    <w:rsid w:val="00450BBE"/>
    <w:rsid w:val="00451207"/>
    <w:rsid w:val="00454091"/>
    <w:rsid w:val="00454C29"/>
    <w:rsid w:val="00456FE1"/>
    <w:rsid w:val="00460C8F"/>
    <w:rsid w:val="00465263"/>
    <w:rsid w:val="00467E81"/>
    <w:rsid w:val="00471B3F"/>
    <w:rsid w:val="00471DE8"/>
    <w:rsid w:val="00473A84"/>
    <w:rsid w:val="00487BB1"/>
    <w:rsid w:val="00495D12"/>
    <w:rsid w:val="004A0088"/>
    <w:rsid w:val="004A4EC2"/>
    <w:rsid w:val="004A7F22"/>
    <w:rsid w:val="004B0169"/>
    <w:rsid w:val="004B42CA"/>
    <w:rsid w:val="004B4CCC"/>
    <w:rsid w:val="004C6B3D"/>
    <w:rsid w:val="004C76CE"/>
    <w:rsid w:val="004C7B70"/>
    <w:rsid w:val="004D4704"/>
    <w:rsid w:val="004D54B8"/>
    <w:rsid w:val="004E233C"/>
    <w:rsid w:val="004E5369"/>
    <w:rsid w:val="004F1A67"/>
    <w:rsid w:val="004F2A61"/>
    <w:rsid w:val="004F4E89"/>
    <w:rsid w:val="004F4F0F"/>
    <w:rsid w:val="004F78B4"/>
    <w:rsid w:val="005020F7"/>
    <w:rsid w:val="00506024"/>
    <w:rsid w:val="005161E9"/>
    <w:rsid w:val="005201A5"/>
    <w:rsid w:val="00521880"/>
    <w:rsid w:val="00524D5F"/>
    <w:rsid w:val="00525A70"/>
    <w:rsid w:val="00535013"/>
    <w:rsid w:val="00535B72"/>
    <w:rsid w:val="005374CE"/>
    <w:rsid w:val="00554859"/>
    <w:rsid w:val="00555300"/>
    <w:rsid w:val="00555B50"/>
    <w:rsid w:val="00556E27"/>
    <w:rsid w:val="005611D0"/>
    <w:rsid w:val="0056239F"/>
    <w:rsid w:val="00567B46"/>
    <w:rsid w:val="005725EE"/>
    <w:rsid w:val="005755BD"/>
    <w:rsid w:val="00577EDC"/>
    <w:rsid w:val="005806AE"/>
    <w:rsid w:val="0058211D"/>
    <w:rsid w:val="00592FC1"/>
    <w:rsid w:val="00594365"/>
    <w:rsid w:val="00594A18"/>
    <w:rsid w:val="005A005C"/>
    <w:rsid w:val="005A04F5"/>
    <w:rsid w:val="005A216E"/>
    <w:rsid w:val="005A3247"/>
    <w:rsid w:val="005A46F9"/>
    <w:rsid w:val="005A5D7C"/>
    <w:rsid w:val="005A6722"/>
    <w:rsid w:val="005A7549"/>
    <w:rsid w:val="005B0DB1"/>
    <w:rsid w:val="005B37C7"/>
    <w:rsid w:val="005C52CB"/>
    <w:rsid w:val="005D21AE"/>
    <w:rsid w:val="005D2BCF"/>
    <w:rsid w:val="005D5E61"/>
    <w:rsid w:val="005D7E59"/>
    <w:rsid w:val="005E1223"/>
    <w:rsid w:val="005E128E"/>
    <w:rsid w:val="005E2783"/>
    <w:rsid w:val="005E4F4C"/>
    <w:rsid w:val="005E5F9F"/>
    <w:rsid w:val="005F035A"/>
    <w:rsid w:val="005F4358"/>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5283"/>
    <w:rsid w:val="0069037C"/>
    <w:rsid w:val="00696362"/>
    <w:rsid w:val="00697D43"/>
    <w:rsid w:val="006C1425"/>
    <w:rsid w:val="006C317C"/>
    <w:rsid w:val="006C37DF"/>
    <w:rsid w:val="006C3F65"/>
    <w:rsid w:val="006C5598"/>
    <w:rsid w:val="006D0A93"/>
    <w:rsid w:val="006D542A"/>
    <w:rsid w:val="006E3C52"/>
    <w:rsid w:val="006E6B3E"/>
    <w:rsid w:val="006F1226"/>
    <w:rsid w:val="006F20B2"/>
    <w:rsid w:val="006F39D0"/>
    <w:rsid w:val="007050A2"/>
    <w:rsid w:val="007051D8"/>
    <w:rsid w:val="007070AD"/>
    <w:rsid w:val="00710D97"/>
    <w:rsid w:val="00711310"/>
    <w:rsid w:val="00717B17"/>
    <w:rsid w:val="00721E91"/>
    <w:rsid w:val="007264A6"/>
    <w:rsid w:val="00732A89"/>
    <w:rsid w:val="00736C5B"/>
    <w:rsid w:val="0074409F"/>
    <w:rsid w:val="00745B02"/>
    <w:rsid w:val="00750BD1"/>
    <w:rsid w:val="00756E5A"/>
    <w:rsid w:val="00757534"/>
    <w:rsid w:val="0076659B"/>
    <w:rsid w:val="0076736E"/>
    <w:rsid w:val="00771733"/>
    <w:rsid w:val="007748CE"/>
    <w:rsid w:val="0077725C"/>
    <w:rsid w:val="00785519"/>
    <w:rsid w:val="00786C0F"/>
    <w:rsid w:val="00790846"/>
    <w:rsid w:val="00792E1A"/>
    <w:rsid w:val="007A5645"/>
    <w:rsid w:val="007B4B9B"/>
    <w:rsid w:val="007C4742"/>
    <w:rsid w:val="007D591A"/>
    <w:rsid w:val="007D676E"/>
    <w:rsid w:val="007E5EFA"/>
    <w:rsid w:val="00814C27"/>
    <w:rsid w:val="0081799C"/>
    <w:rsid w:val="00822FAE"/>
    <w:rsid w:val="00825A4B"/>
    <w:rsid w:val="00835081"/>
    <w:rsid w:val="00837EC1"/>
    <w:rsid w:val="0084175A"/>
    <w:rsid w:val="0084699C"/>
    <w:rsid w:val="00851211"/>
    <w:rsid w:val="0085156A"/>
    <w:rsid w:val="00854622"/>
    <w:rsid w:val="00860091"/>
    <w:rsid w:val="00860714"/>
    <w:rsid w:val="00861ADA"/>
    <w:rsid w:val="00890A65"/>
    <w:rsid w:val="00890DE9"/>
    <w:rsid w:val="00892162"/>
    <w:rsid w:val="008931A3"/>
    <w:rsid w:val="008952E8"/>
    <w:rsid w:val="00896346"/>
    <w:rsid w:val="008A1A1E"/>
    <w:rsid w:val="008A70C3"/>
    <w:rsid w:val="008A73C5"/>
    <w:rsid w:val="008B3582"/>
    <w:rsid w:val="008B37FF"/>
    <w:rsid w:val="008B418F"/>
    <w:rsid w:val="008B491C"/>
    <w:rsid w:val="008B5E78"/>
    <w:rsid w:val="008D06F1"/>
    <w:rsid w:val="008D28A6"/>
    <w:rsid w:val="008D379A"/>
    <w:rsid w:val="008D4404"/>
    <w:rsid w:val="008D51C8"/>
    <w:rsid w:val="008E00EC"/>
    <w:rsid w:val="008E140A"/>
    <w:rsid w:val="008E17ED"/>
    <w:rsid w:val="008E4A04"/>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E5"/>
    <w:rsid w:val="0095584C"/>
    <w:rsid w:val="00960386"/>
    <w:rsid w:val="00963927"/>
    <w:rsid w:val="009640D5"/>
    <w:rsid w:val="0096578D"/>
    <w:rsid w:val="00965D67"/>
    <w:rsid w:val="009777B1"/>
    <w:rsid w:val="009868CD"/>
    <w:rsid w:val="00990F49"/>
    <w:rsid w:val="00994676"/>
    <w:rsid w:val="00996188"/>
    <w:rsid w:val="009964DE"/>
    <w:rsid w:val="00996ADE"/>
    <w:rsid w:val="009B7119"/>
    <w:rsid w:val="009B7E83"/>
    <w:rsid w:val="009C1B34"/>
    <w:rsid w:val="009C3698"/>
    <w:rsid w:val="009C5797"/>
    <w:rsid w:val="009F4B7A"/>
    <w:rsid w:val="009F64DA"/>
    <w:rsid w:val="00A049A8"/>
    <w:rsid w:val="00A107C6"/>
    <w:rsid w:val="00A11862"/>
    <w:rsid w:val="00A2079B"/>
    <w:rsid w:val="00A2606E"/>
    <w:rsid w:val="00A30586"/>
    <w:rsid w:val="00A31F94"/>
    <w:rsid w:val="00A36474"/>
    <w:rsid w:val="00A42BAF"/>
    <w:rsid w:val="00A5717D"/>
    <w:rsid w:val="00A60F54"/>
    <w:rsid w:val="00A619D2"/>
    <w:rsid w:val="00A6239F"/>
    <w:rsid w:val="00A66B4A"/>
    <w:rsid w:val="00A74767"/>
    <w:rsid w:val="00A767F6"/>
    <w:rsid w:val="00A76EB4"/>
    <w:rsid w:val="00A80A7C"/>
    <w:rsid w:val="00A82D3A"/>
    <w:rsid w:val="00A84BDC"/>
    <w:rsid w:val="00A924A1"/>
    <w:rsid w:val="00A94573"/>
    <w:rsid w:val="00AA64F0"/>
    <w:rsid w:val="00AA7AE8"/>
    <w:rsid w:val="00AB17D2"/>
    <w:rsid w:val="00AB3649"/>
    <w:rsid w:val="00AB4B2C"/>
    <w:rsid w:val="00AC0807"/>
    <w:rsid w:val="00AC0A6F"/>
    <w:rsid w:val="00AC45A0"/>
    <w:rsid w:val="00AC6699"/>
    <w:rsid w:val="00AD1C5B"/>
    <w:rsid w:val="00AD364E"/>
    <w:rsid w:val="00AD5D17"/>
    <w:rsid w:val="00AE3125"/>
    <w:rsid w:val="00AF176B"/>
    <w:rsid w:val="00AF1FD5"/>
    <w:rsid w:val="00AF2737"/>
    <w:rsid w:val="00AF6D98"/>
    <w:rsid w:val="00AF6ED9"/>
    <w:rsid w:val="00B06B7F"/>
    <w:rsid w:val="00B105C3"/>
    <w:rsid w:val="00B11E1C"/>
    <w:rsid w:val="00B166C4"/>
    <w:rsid w:val="00B22468"/>
    <w:rsid w:val="00B24C49"/>
    <w:rsid w:val="00B357D6"/>
    <w:rsid w:val="00B3707E"/>
    <w:rsid w:val="00B406FB"/>
    <w:rsid w:val="00B407A5"/>
    <w:rsid w:val="00B44C07"/>
    <w:rsid w:val="00B510E8"/>
    <w:rsid w:val="00B52371"/>
    <w:rsid w:val="00B533C7"/>
    <w:rsid w:val="00B558F4"/>
    <w:rsid w:val="00B61322"/>
    <w:rsid w:val="00B6325F"/>
    <w:rsid w:val="00B63D01"/>
    <w:rsid w:val="00B76198"/>
    <w:rsid w:val="00B82343"/>
    <w:rsid w:val="00B84B83"/>
    <w:rsid w:val="00B859A3"/>
    <w:rsid w:val="00B85E17"/>
    <w:rsid w:val="00B869E4"/>
    <w:rsid w:val="00B86BD3"/>
    <w:rsid w:val="00B90767"/>
    <w:rsid w:val="00B93C5C"/>
    <w:rsid w:val="00B963C4"/>
    <w:rsid w:val="00B96918"/>
    <w:rsid w:val="00B9752D"/>
    <w:rsid w:val="00BA2680"/>
    <w:rsid w:val="00BA369F"/>
    <w:rsid w:val="00BA3A10"/>
    <w:rsid w:val="00BA42A1"/>
    <w:rsid w:val="00BA43C8"/>
    <w:rsid w:val="00BA4F18"/>
    <w:rsid w:val="00BA52D5"/>
    <w:rsid w:val="00BA5F2B"/>
    <w:rsid w:val="00BB2B8B"/>
    <w:rsid w:val="00BB3A41"/>
    <w:rsid w:val="00BC12F7"/>
    <w:rsid w:val="00BD1F70"/>
    <w:rsid w:val="00BD2B83"/>
    <w:rsid w:val="00BE16F8"/>
    <w:rsid w:val="00BE5642"/>
    <w:rsid w:val="00BF588C"/>
    <w:rsid w:val="00C00E76"/>
    <w:rsid w:val="00C0111F"/>
    <w:rsid w:val="00C04D39"/>
    <w:rsid w:val="00C05006"/>
    <w:rsid w:val="00C125C2"/>
    <w:rsid w:val="00C13457"/>
    <w:rsid w:val="00C323CD"/>
    <w:rsid w:val="00C33927"/>
    <w:rsid w:val="00C4692B"/>
    <w:rsid w:val="00C47358"/>
    <w:rsid w:val="00C51C16"/>
    <w:rsid w:val="00C54EC6"/>
    <w:rsid w:val="00C712A1"/>
    <w:rsid w:val="00C75A16"/>
    <w:rsid w:val="00C77048"/>
    <w:rsid w:val="00C81B5B"/>
    <w:rsid w:val="00C81E6D"/>
    <w:rsid w:val="00C82D6C"/>
    <w:rsid w:val="00C85192"/>
    <w:rsid w:val="00C878FE"/>
    <w:rsid w:val="00C92082"/>
    <w:rsid w:val="00C96630"/>
    <w:rsid w:val="00C9689B"/>
    <w:rsid w:val="00C972FB"/>
    <w:rsid w:val="00CB3919"/>
    <w:rsid w:val="00CB53C6"/>
    <w:rsid w:val="00CC2014"/>
    <w:rsid w:val="00CD281D"/>
    <w:rsid w:val="00CD36C6"/>
    <w:rsid w:val="00CE1C93"/>
    <w:rsid w:val="00CF516C"/>
    <w:rsid w:val="00CF5A76"/>
    <w:rsid w:val="00D012E1"/>
    <w:rsid w:val="00D0716D"/>
    <w:rsid w:val="00D0741D"/>
    <w:rsid w:val="00D16A07"/>
    <w:rsid w:val="00D2042E"/>
    <w:rsid w:val="00D32C8C"/>
    <w:rsid w:val="00D34CBA"/>
    <w:rsid w:val="00D44658"/>
    <w:rsid w:val="00D450D4"/>
    <w:rsid w:val="00D5015A"/>
    <w:rsid w:val="00D53119"/>
    <w:rsid w:val="00D54297"/>
    <w:rsid w:val="00D56E34"/>
    <w:rsid w:val="00D61D64"/>
    <w:rsid w:val="00D677C2"/>
    <w:rsid w:val="00DA4ED1"/>
    <w:rsid w:val="00DA5C1A"/>
    <w:rsid w:val="00DB28F0"/>
    <w:rsid w:val="00DB46B9"/>
    <w:rsid w:val="00DB4E11"/>
    <w:rsid w:val="00DB6DA7"/>
    <w:rsid w:val="00DC47D4"/>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3423"/>
    <w:rsid w:val="00E247D6"/>
    <w:rsid w:val="00E303BD"/>
    <w:rsid w:val="00E413BE"/>
    <w:rsid w:val="00E430EC"/>
    <w:rsid w:val="00E44113"/>
    <w:rsid w:val="00E44F70"/>
    <w:rsid w:val="00E44F93"/>
    <w:rsid w:val="00E47357"/>
    <w:rsid w:val="00E54327"/>
    <w:rsid w:val="00E56DBB"/>
    <w:rsid w:val="00E675EE"/>
    <w:rsid w:val="00E67E43"/>
    <w:rsid w:val="00E76C2B"/>
    <w:rsid w:val="00E87F2F"/>
    <w:rsid w:val="00E90362"/>
    <w:rsid w:val="00EB5241"/>
    <w:rsid w:val="00EB6C96"/>
    <w:rsid w:val="00EC04ED"/>
    <w:rsid w:val="00EC081F"/>
    <w:rsid w:val="00EC0872"/>
    <w:rsid w:val="00EC324A"/>
    <w:rsid w:val="00EC38FE"/>
    <w:rsid w:val="00ED1473"/>
    <w:rsid w:val="00EE596B"/>
    <w:rsid w:val="00EE70D4"/>
    <w:rsid w:val="00EF0AB7"/>
    <w:rsid w:val="00EF34AE"/>
    <w:rsid w:val="00EF5907"/>
    <w:rsid w:val="00EF5B30"/>
    <w:rsid w:val="00EF70AE"/>
    <w:rsid w:val="00F008D9"/>
    <w:rsid w:val="00F10AB2"/>
    <w:rsid w:val="00F115E5"/>
    <w:rsid w:val="00F25922"/>
    <w:rsid w:val="00F3535F"/>
    <w:rsid w:val="00F42891"/>
    <w:rsid w:val="00F43847"/>
    <w:rsid w:val="00F44FE5"/>
    <w:rsid w:val="00F454E0"/>
    <w:rsid w:val="00F50740"/>
    <w:rsid w:val="00F50BDF"/>
    <w:rsid w:val="00F51640"/>
    <w:rsid w:val="00F527D8"/>
    <w:rsid w:val="00F55723"/>
    <w:rsid w:val="00F60135"/>
    <w:rsid w:val="00F649EE"/>
    <w:rsid w:val="00F7520E"/>
    <w:rsid w:val="00F86ACF"/>
    <w:rsid w:val="00F86FCE"/>
    <w:rsid w:val="00F91D5A"/>
    <w:rsid w:val="00F95841"/>
    <w:rsid w:val="00FB18B1"/>
    <w:rsid w:val="00FB1E27"/>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1EDD"/>
  <w15:docId w15:val="{8C99E779-4B9A-4261-BB01-A33AB257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nhideWhenUsed/>
    <w:rsid w:val="00B84B83"/>
    <w:pPr>
      <w:spacing w:after="120"/>
      <w:ind w:left="283"/>
    </w:pPr>
  </w:style>
  <w:style w:type="character" w:customStyle="1" w:styleId="RecuodecorpodetextoChar">
    <w:name w:val="Recuo de corpo de texto Char"/>
    <w:basedOn w:val="Fontepargpadro"/>
    <w:link w:val="Recuodecorpodetexto"/>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36345-E7B0-4202-AB05-F59A6296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Pages>
  <Words>2098</Words>
  <Characters>11332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27</cp:revision>
  <cp:lastPrinted>2023-04-13T17:14:00Z</cp:lastPrinted>
  <dcterms:created xsi:type="dcterms:W3CDTF">2019-09-13T11:36:00Z</dcterms:created>
  <dcterms:modified xsi:type="dcterms:W3CDTF">2023-04-13T17:17:00Z</dcterms:modified>
</cp:coreProperties>
</file>