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B9A5" w14:textId="3FB9F2F1" w:rsidR="0097055E" w:rsidRPr="00937210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39DC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705A98">
        <w:rPr>
          <w:rFonts w:ascii="Arial Narrow" w:hAnsi="Arial Narrow"/>
          <w:b/>
          <w:sz w:val="20"/>
          <w:szCs w:val="20"/>
          <w:u w:val="single"/>
        </w:rPr>
        <w:t>061/2023.</w:t>
      </w:r>
    </w:p>
    <w:p w14:paraId="2E6AD5E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539C7BB2" w14:textId="3625E2E1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2B536A">
        <w:rPr>
          <w:rFonts w:ascii="Arial Narrow" w:hAnsi="Arial Narrow" w:cs="Arial"/>
          <w:color w:val="000000"/>
          <w:sz w:val="20"/>
          <w:szCs w:val="20"/>
        </w:rPr>
        <w:t>24/2023,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6A7E36">
        <w:rPr>
          <w:rFonts w:ascii="Arial Narrow" w:hAnsi="Arial Narrow" w:cs="Arial"/>
          <w:b/>
          <w:color w:val="000000"/>
          <w:sz w:val="20"/>
          <w:szCs w:val="20"/>
        </w:rPr>
        <w:t>TRANSPORTES COMERCIO E EXTRAÇÃO DE BASALTO PAGNONCELLI LTDA EPP</w:t>
      </w:r>
      <w:r w:rsidRPr="00F51217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35423CC6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9223AFE" w14:textId="55B93D64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C51B53">
        <w:rPr>
          <w:rFonts w:ascii="Arial Narrow" w:hAnsi="Arial Narrow" w:cs="Arial"/>
          <w:sz w:val="20"/>
          <w:szCs w:val="20"/>
        </w:rPr>
        <w:t xml:space="preserve"> o </w:t>
      </w:r>
      <w:r w:rsidRPr="00E97873">
        <w:rPr>
          <w:rFonts w:ascii="Arial Narrow" w:hAnsi="Arial Narrow" w:cs="Arial"/>
          <w:sz w:val="20"/>
          <w:szCs w:val="20"/>
        </w:rPr>
        <w:t xml:space="preserve">Sr. </w:t>
      </w:r>
      <w:r w:rsidR="00C51B53">
        <w:rPr>
          <w:rFonts w:ascii="Arial Narrow" w:hAnsi="Arial Narrow" w:cs="Arial"/>
          <w:sz w:val="20"/>
          <w:szCs w:val="20"/>
        </w:rPr>
        <w:t>IVELTON MATEUS ZARDO, brasileiro, solteiro, contador, portador da Identidade Civil nº 8090448245, expedida pela SJS/RS, inscrito no CPF/MF 015.188.930-90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C51B53">
        <w:rPr>
          <w:rFonts w:ascii="Arial Narrow" w:hAnsi="Arial Narrow" w:cs="Arial"/>
          <w:sz w:val="20"/>
          <w:szCs w:val="20"/>
        </w:rPr>
        <w:t xml:space="preserve"> </w:t>
      </w:r>
      <w:r w:rsidR="006A7E36">
        <w:rPr>
          <w:rFonts w:ascii="Arial Narrow" w:hAnsi="Arial Narrow" w:cs="Arial"/>
          <w:b/>
          <w:color w:val="000000"/>
          <w:sz w:val="20"/>
          <w:szCs w:val="20"/>
        </w:rPr>
        <w:t>TRANSPORTES COMERCIO E EXTRAÇÃO DE BASALTO PAGNONCELLI LTDA EPP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6A7E36">
        <w:rPr>
          <w:rFonts w:ascii="Arial Narrow" w:hAnsi="Arial Narrow" w:cs="Arial"/>
          <w:bCs/>
          <w:sz w:val="20"/>
          <w:szCs w:val="20"/>
        </w:rPr>
        <w:t>89.472.377/0001-57</w:t>
      </w:r>
      <w:r w:rsidRPr="00E97873">
        <w:rPr>
          <w:rFonts w:ascii="Arial Narrow" w:hAnsi="Arial Narrow" w:cs="Arial"/>
          <w:sz w:val="20"/>
          <w:szCs w:val="20"/>
        </w:rPr>
        <w:t xml:space="preserve">, estabelecida na </w:t>
      </w:r>
      <w:r w:rsidR="006A7E36">
        <w:rPr>
          <w:rFonts w:ascii="Arial Narrow" w:hAnsi="Arial Narrow" w:cs="Arial"/>
          <w:sz w:val="20"/>
          <w:szCs w:val="20"/>
        </w:rPr>
        <w:t>Linha Quinze de Novembro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6A7E36">
        <w:rPr>
          <w:rFonts w:ascii="Arial Narrow" w:hAnsi="Arial Narrow" w:cs="Arial"/>
          <w:sz w:val="20"/>
          <w:szCs w:val="20"/>
        </w:rPr>
        <w:t>s/</w:t>
      </w:r>
      <w:r w:rsidRPr="00E97873">
        <w:rPr>
          <w:rFonts w:ascii="Arial Narrow" w:hAnsi="Arial Narrow" w:cs="Arial"/>
          <w:sz w:val="20"/>
          <w:szCs w:val="20"/>
        </w:rPr>
        <w:t xml:space="preserve">nº , Bairro </w:t>
      </w:r>
      <w:r w:rsidR="006A7E36">
        <w:rPr>
          <w:rFonts w:ascii="Arial Narrow" w:hAnsi="Arial Narrow" w:cs="Arial"/>
          <w:sz w:val="20"/>
          <w:szCs w:val="20"/>
        </w:rPr>
        <w:t>Primeiro Distrito,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6A7E36">
        <w:rPr>
          <w:rFonts w:ascii="Arial Narrow" w:hAnsi="Arial Narrow" w:cs="Arial"/>
          <w:sz w:val="20"/>
          <w:szCs w:val="20"/>
        </w:rPr>
        <w:t>Nova Prata/RS</w:t>
      </w:r>
      <w:r w:rsidRPr="00E97873">
        <w:rPr>
          <w:rFonts w:ascii="Arial Narrow" w:hAnsi="Arial Narrow" w:cs="Arial"/>
          <w:sz w:val="20"/>
          <w:szCs w:val="20"/>
        </w:rPr>
        <w:t>, neste ato representada pelo S</w:t>
      </w:r>
      <w:r w:rsidR="006A7E36">
        <w:rPr>
          <w:rFonts w:ascii="Arial Narrow" w:hAnsi="Arial Narrow" w:cs="Arial"/>
          <w:sz w:val="20"/>
          <w:szCs w:val="20"/>
        </w:rPr>
        <w:t xml:space="preserve">enhor Adolfo </w:t>
      </w:r>
      <w:proofErr w:type="spellStart"/>
      <w:r w:rsidR="006A7E36">
        <w:rPr>
          <w:rFonts w:ascii="Arial Narrow" w:hAnsi="Arial Narrow" w:cs="Arial"/>
          <w:sz w:val="20"/>
          <w:szCs w:val="20"/>
        </w:rPr>
        <w:t>Pagnoncelli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6A7E36">
        <w:rPr>
          <w:rFonts w:ascii="Arial Narrow" w:hAnsi="Arial Narrow" w:cs="Arial"/>
          <w:sz w:val="20"/>
          <w:szCs w:val="20"/>
        </w:rPr>
        <w:t>casado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6A7E36">
        <w:rPr>
          <w:rFonts w:ascii="Arial Narrow" w:hAnsi="Arial Narrow" w:cs="Arial"/>
          <w:sz w:val="20"/>
          <w:szCs w:val="20"/>
        </w:rPr>
        <w:t>277.931.920-87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B839DC">
        <w:rPr>
          <w:rFonts w:ascii="Arial Narrow" w:hAnsi="Arial Narrow" w:cs="Arial"/>
          <w:sz w:val="20"/>
          <w:szCs w:val="20"/>
        </w:rPr>
        <w:t>7012354101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839DC">
        <w:rPr>
          <w:rFonts w:ascii="Arial Narrow" w:hAnsi="Arial Narrow" w:cs="Arial"/>
          <w:sz w:val="20"/>
          <w:szCs w:val="20"/>
        </w:rPr>
        <w:t>SSP/RS,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2B536A">
        <w:rPr>
          <w:rFonts w:ascii="Arial Narrow" w:hAnsi="Arial Narrow" w:cs="Arial"/>
          <w:bCs/>
          <w:color w:val="000000"/>
          <w:sz w:val="20"/>
          <w:szCs w:val="20"/>
        </w:rPr>
        <w:t>24/2023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B536A">
        <w:rPr>
          <w:rFonts w:ascii="Arial Narrow" w:hAnsi="Arial Narrow" w:cs="Arial"/>
          <w:bCs/>
          <w:color w:val="000000"/>
          <w:sz w:val="20"/>
          <w:szCs w:val="20"/>
        </w:rPr>
        <w:t>261/2023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13DEB8E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F8272C9" w14:textId="77777777" w:rsidR="00C62EC8" w:rsidRPr="00E97873" w:rsidRDefault="00C62EC8" w:rsidP="00C62EC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A7A7ECE" w14:textId="10F238EB" w:rsidR="00C62EC8" w:rsidRPr="0019010D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9010D">
        <w:rPr>
          <w:rFonts w:ascii="Arial Narrow" w:hAnsi="Arial Narrow" w:cs="Arial"/>
          <w:sz w:val="21"/>
          <w:szCs w:val="21"/>
        </w:rPr>
        <w:t xml:space="preserve"> </w:t>
      </w:r>
      <w:r w:rsidRPr="0019010D">
        <w:rPr>
          <w:rFonts w:ascii="Arial Narrow" w:hAnsi="Arial Narrow" w:cstheme="minorHAnsi"/>
          <w:sz w:val="21"/>
          <w:szCs w:val="21"/>
        </w:rPr>
        <w:t xml:space="preserve">para futuras e eventuais aquisições </w:t>
      </w:r>
      <w:r w:rsidR="006901E9" w:rsidRPr="00C45FB2">
        <w:rPr>
          <w:rFonts w:ascii="Arial Narrow" w:hAnsi="Arial Narrow" w:cstheme="minorHAnsi"/>
          <w:sz w:val="22"/>
          <w:szCs w:val="22"/>
        </w:rPr>
        <w:t>de</w:t>
      </w:r>
      <w:r w:rsidR="006901E9">
        <w:rPr>
          <w:rFonts w:ascii="Arial Narrow" w:hAnsi="Arial Narrow" w:cstheme="minorHAnsi"/>
          <w:sz w:val="22"/>
          <w:szCs w:val="22"/>
        </w:rPr>
        <w:t xml:space="preserve"> </w:t>
      </w:r>
      <w:r w:rsidR="006901E9" w:rsidRPr="006901E9">
        <w:rPr>
          <w:rFonts w:ascii="Arial Narrow" w:hAnsi="Arial Narrow" w:cs="Arial"/>
          <w:bCs/>
          <w:sz w:val="22"/>
          <w:szCs w:val="22"/>
        </w:rPr>
        <w:t>materiais de basalto</w:t>
      </w:r>
      <w:r w:rsidR="006901E9" w:rsidRPr="006901E9">
        <w:rPr>
          <w:rFonts w:ascii="Arial Narrow" w:hAnsi="Arial Narrow" w:cstheme="minorHAnsi"/>
          <w:bCs/>
          <w:sz w:val="22"/>
          <w:szCs w:val="22"/>
        </w:rPr>
        <w:t>, com a finalidade de atender as necessidades da administração municipal</w:t>
      </w:r>
    </w:p>
    <w:p w14:paraId="585F935B" w14:textId="77777777" w:rsidR="00C62EC8" w:rsidRPr="00180F2F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5A4E0D3" w14:textId="77777777" w:rsidR="00C62EC8" w:rsidRPr="00180F2F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0151E588" w14:textId="77777777" w:rsidR="00C62EC8" w:rsidRPr="00180F2F" w:rsidRDefault="00C62EC8" w:rsidP="00C62EC8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3DDF54F1" w14:textId="77777777" w:rsidR="00C62EC8" w:rsidRPr="00180F2F" w:rsidRDefault="00C62EC8" w:rsidP="00C62EC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BCA86C8" w14:textId="77777777" w:rsidR="00C62EC8" w:rsidRPr="00180F2F" w:rsidRDefault="00C62EC8" w:rsidP="00C62EC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63A174CE" w14:textId="77777777" w:rsidR="00C62EC8" w:rsidRPr="006453E8" w:rsidRDefault="00C62EC8" w:rsidP="00C62EC8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40AEDFC" w14:textId="77777777" w:rsidR="00C62EC8" w:rsidRPr="00E97873" w:rsidRDefault="00C62EC8" w:rsidP="00C62EC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7258ACA4" w14:textId="6D07891B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2B536A">
        <w:rPr>
          <w:rFonts w:ascii="Arial Narrow" w:hAnsi="Arial Narrow" w:cs="Arial"/>
          <w:sz w:val="20"/>
          <w:szCs w:val="20"/>
        </w:rPr>
        <w:t>24/2023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4EE41673" w14:textId="77777777" w:rsidR="00C62EC8" w:rsidRPr="00E97873" w:rsidRDefault="00C62EC8" w:rsidP="00C62EC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F3E11D2" w14:textId="77777777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2B3E692D" w14:textId="341EC26C" w:rsidR="00C62EC8" w:rsidRPr="00E97873" w:rsidRDefault="00C62EC8" w:rsidP="00C62EC8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2B536A">
        <w:rPr>
          <w:rFonts w:ascii="Arial Narrow" w:hAnsi="Arial Narrow" w:cs="Arial"/>
          <w:sz w:val="20"/>
          <w:szCs w:val="20"/>
        </w:rPr>
        <w:t>24/2023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455AC8E" w14:textId="77777777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235"/>
        <w:gridCol w:w="1276"/>
        <w:gridCol w:w="1276"/>
      </w:tblGrid>
      <w:tr w:rsidR="00B839DC" w:rsidRPr="00A61607" w14:paraId="75662A4C" w14:textId="77777777" w:rsidTr="00B839DC">
        <w:trPr>
          <w:cantSplit/>
          <w:trHeight w:val="14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505FE" w14:textId="77777777" w:rsidR="00B839DC" w:rsidRPr="00A61607" w:rsidRDefault="00B839DC" w:rsidP="007C7DE0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3BF29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9523A" w14:textId="77777777" w:rsidR="00B839DC" w:rsidRPr="00A61607" w:rsidRDefault="00B839DC" w:rsidP="007C7DE0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35BD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E761D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B839DC" w:rsidRPr="00A61607" w14:paraId="077A0440" w14:textId="77777777" w:rsidTr="00B839DC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197CC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9666A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AF3B5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442B1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F5545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71128" w14:textId="77777777" w:rsidR="00B839DC" w:rsidRPr="00A6160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B839DC" w:rsidRPr="00D8017F" w14:paraId="08FE4FE0" w14:textId="77777777" w:rsidTr="00B839DC">
        <w:trPr>
          <w:trHeight w:val="24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1C11F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AB31B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5DB8F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5.000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50B77" w14:textId="77777777" w:rsidR="00B839DC" w:rsidRPr="00254697" w:rsidRDefault="00B839DC" w:rsidP="007C7DE0">
            <w:pPr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Meio fio em pedra basáltica, dimensões: largura 9 a 11 cm; altura – 35 cm; comp. mínimo 40 cm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59A4A" w14:textId="77777777" w:rsidR="00B839DC" w:rsidRPr="008605FB" w:rsidRDefault="00B839DC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26,80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CDC5A" w14:textId="77777777" w:rsidR="00B839DC" w:rsidRPr="008605FB" w:rsidRDefault="00B839DC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134.000,00</w:t>
            </w:r>
          </w:p>
        </w:tc>
      </w:tr>
      <w:tr w:rsidR="00B839DC" w:rsidRPr="00D8017F" w14:paraId="73BA25F4" w14:textId="77777777" w:rsidTr="00B839DC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AFC6C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28FFB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</w:t>
            </w:r>
            <w:r w:rsidRPr="0025469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545F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20.000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37F3A" w14:textId="77777777" w:rsidR="00B839DC" w:rsidRPr="00254697" w:rsidRDefault="00B839DC" w:rsidP="007C7D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Paralelepípedos de basalto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regular, superfície plana, nas seguintes dimensões: largura - 12 a 16 cm; altura - 12 a 15 cm; comprimento 15 a 22 cm.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4AF2F" w14:textId="77777777" w:rsidR="00B839DC" w:rsidRPr="008605FB" w:rsidRDefault="00B839DC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62,60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1731D" w14:textId="77777777" w:rsidR="00B839DC" w:rsidRPr="008605FB" w:rsidRDefault="00B839DC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1.252.000,00</w:t>
            </w:r>
          </w:p>
        </w:tc>
      </w:tr>
      <w:tr w:rsidR="00B839DC" w:rsidRPr="00D8017F" w14:paraId="6E6B58A1" w14:textId="77777777" w:rsidTr="00B839DC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EFCBF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31603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036C5" w14:textId="77777777" w:rsidR="00B839DC" w:rsidRPr="00254697" w:rsidRDefault="00B839DC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5.000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220EC" w14:textId="77777777" w:rsidR="00B839DC" w:rsidRPr="00254697" w:rsidRDefault="00B839DC" w:rsidP="007C7D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Pedra de basalto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p/</w:t>
            </w: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muro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de 0,50 x 0,25 m (alt.12 a 18 cm)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5D33A" w14:textId="77777777" w:rsidR="00B839DC" w:rsidRPr="008605FB" w:rsidRDefault="00B839DC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15,10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53B93" w14:textId="77777777" w:rsidR="00B839DC" w:rsidRPr="008605FB" w:rsidRDefault="00B839DC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75.500,00</w:t>
            </w:r>
          </w:p>
        </w:tc>
      </w:tr>
      <w:tr w:rsidR="00B839DC" w:rsidRPr="00D8017F" w14:paraId="51791343" w14:textId="77777777" w:rsidTr="00B839DC">
        <w:trPr>
          <w:trHeight w:val="143"/>
        </w:trPr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41DB6" w14:textId="77777777" w:rsidR="00B839DC" w:rsidRPr="008605FB" w:rsidRDefault="00B839DC" w:rsidP="007C7DE0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605FB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4A776" w14:textId="77777777" w:rsidR="00B839DC" w:rsidRPr="008605FB" w:rsidRDefault="00B839DC" w:rsidP="007C7DE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605FB">
              <w:rPr>
                <w:rFonts w:ascii="Arial Narrow" w:hAnsi="Arial Narrow" w:cs="Arial"/>
                <w:b/>
                <w:bCs/>
                <w:sz w:val="18"/>
                <w:szCs w:val="18"/>
              </w:rPr>
              <w:t>1.461.500,00</w:t>
            </w:r>
          </w:p>
        </w:tc>
      </w:tr>
    </w:tbl>
    <w:p w14:paraId="51971B4E" w14:textId="526AEFE5" w:rsidR="00F61A60" w:rsidRPr="00B07638" w:rsidRDefault="00F61A60" w:rsidP="00F61A6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CFF5A13" w14:textId="77777777" w:rsidR="00C62EC8" w:rsidRPr="00E97873" w:rsidRDefault="00C62EC8" w:rsidP="00C62EC8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5B2F6377" w14:textId="77777777" w:rsidR="00C62EC8" w:rsidRPr="00CD14B4" w:rsidRDefault="00C62EC8" w:rsidP="00C62EC8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407C0E5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87FE3E9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5D574FDD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799FB29D" w14:textId="77777777" w:rsidR="00C62EC8" w:rsidRPr="00E97873" w:rsidRDefault="00C62EC8" w:rsidP="00C62EC8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7E942F5C" w14:textId="77777777" w:rsidR="00C62EC8" w:rsidRPr="00E97873" w:rsidRDefault="00C62EC8" w:rsidP="00C62EC8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15E9E638" w14:textId="64F7BF7D" w:rsidR="00C62EC8" w:rsidRPr="00E97873" w:rsidRDefault="00C62EC8" w:rsidP="00C62EC8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047CBE">
        <w:rPr>
          <w:rFonts w:ascii="Arial Narrow" w:hAnsi="Arial Narrow" w:cs="Arial"/>
          <w:sz w:val="20"/>
          <w:szCs w:val="20"/>
          <w:u w:val="single"/>
        </w:rPr>
        <w:t>24</w:t>
      </w:r>
      <w:r w:rsidRPr="00E97873">
        <w:rPr>
          <w:rFonts w:ascii="Arial Narrow" w:hAnsi="Arial Narrow" w:cs="Arial"/>
          <w:sz w:val="20"/>
          <w:szCs w:val="20"/>
          <w:u w:val="single"/>
        </w:rPr>
        <w:t>/20</w:t>
      </w:r>
      <w:r w:rsidR="0069115C">
        <w:rPr>
          <w:rFonts w:ascii="Arial Narrow" w:hAnsi="Arial Narrow" w:cs="Arial"/>
          <w:sz w:val="20"/>
          <w:szCs w:val="20"/>
          <w:u w:val="single"/>
        </w:rPr>
        <w:t>2</w:t>
      </w:r>
      <w:r w:rsidR="00047CBE">
        <w:rPr>
          <w:rFonts w:ascii="Arial Narrow" w:hAnsi="Arial Narrow" w:cs="Arial"/>
          <w:sz w:val="20"/>
          <w:szCs w:val="20"/>
          <w:u w:val="single"/>
        </w:rPr>
        <w:t>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931A751" w14:textId="33F4CCD4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B839DC">
        <w:rPr>
          <w:rFonts w:ascii="Arial Narrow" w:hAnsi="Arial Narrow" w:cs="Arial"/>
          <w:sz w:val="20"/>
          <w:szCs w:val="20"/>
        </w:rPr>
        <w:t>13275-6, Banco Brasil, Agência 0409-X.</w:t>
      </w:r>
    </w:p>
    <w:p w14:paraId="10ECB861" w14:textId="77777777" w:rsidR="00F61A60" w:rsidRPr="00BE7E51" w:rsidRDefault="00F61A60" w:rsidP="00F61A6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46A0E91" w14:textId="77777777" w:rsidR="00F61A60" w:rsidRPr="00BE7E51" w:rsidRDefault="00F61A60" w:rsidP="00F61A6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BE7E51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3BDCCC2" w14:textId="77777777" w:rsidR="00F61A60" w:rsidRPr="00BE7E51" w:rsidRDefault="00F61A60" w:rsidP="00F61A6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0A0F17">
        <w:rPr>
          <w:rFonts w:ascii="Arial Narrow" w:hAnsi="Arial Narrow" w:cs="Arial"/>
          <w:b/>
          <w:snapToGrid w:val="0"/>
          <w:sz w:val="20"/>
          <w:szCs w:val="20"/>
        </w:rPr>
        <w:t>1.</w:t>
      </w:r>
      <w:r w:rsidRPr="00BE7E51"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</w:t>
      </w:r>
      <w:r w:rsidRPr="00BE7E51">
        <w:rPr>
          <w:rFonts w:ascii="Arial Narrow" w:hAnsi="Arial Narrow"/>
          <w:sz w:val="20"/>
          <w:szCs w:val="20"/>
        </w:rPr>
        <w:t xml:space="preserve">a contar da data de sua </w:t>
      </w:r>
      <w:r>
        <w:rPr>
          <w:rFonts w:ascii="Arial Narrow" w:hAnsi="Arial Narrow"/>
          <w:sz w:val="20"/>
          <w:szCs w:val="20"/>
        </w:rPr>
        <w:t>publicação</w:t>
      </w:r>
      <w:r w:rsidRPr="00BE7E51">
        <w:rPr>
          <w:rFonts w:ascii="Arial Narrow" w:hAnsi="Arial Narrow" w:cs="Arial"/>
          <w:snapToGrid w:val="0"/>
          <w:sz w:val="20"/>
          <w:szCs w:val="20"/>
        </w:rPr>
        <w:t>.</w:t>
      </w:r>
    </w:p>
    <w:p w14:paraId="33650086" w14:textId="6060B40B" w:rsidR="00F61A60" w:rsidRPr="00BE7E51" w:rsidRDefault="00F61A60" w:rsidP="00F61A60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0A0F17">
        <w:rPr>
          <w:rFonts w:ascii="Arial Narrow" w:hAnsi="Arial Narrow"/>
          <w:b/>
          <w:sz w:val="20"/>
          <w:szCs w:val="20"/>
        </w:rPr>
        <w:t>2.</w:t>
      </w:r>
      <w:r w:rsidRPr="00BE7E51">
        <w:rPr>
          <w:rFonts w:ascii="Arial Narrow" w:hAnsi="Arial Narrow"/>
          <w:sz w:val="20"/>
          <w:szCs w:val="20"/>
        </w:rPr>
        <w:t xml:space="preserve">  Nos termos do art. 15 § 4º da Lei Federal nº 8.666/93, e do Decreto Executivo nº </w:t>
      </w:r>
      <w:r w:rsidR="0069115C">
        <w:rPr>
          <w:rFonts w:ascii="Arial Narrow" w:hAnsi="Arial Narrow"/>
          <w:sz w:val="20"/>
          <w:szCs w:val="20"/>
        </w:rPr>
        <w:t>3.800/20</w:t>
      </w:r>
      <w:r w:rsidRPr="00BE7E51">
        <w:rPr>
          <w:rFonts w:ascii="Arial Narrow" w:hAnsi="Arial Narrow"/>
          <w:sz w:val="20"/>
          <w:szCs w:val="20"/>
        </w:rPr>
        <w:t>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44D1EA8C" w14:textId="77777777" w:rsidR="00F61A60" w:rsidRPr="00BE7E51" w:rsidRDefault="00F61A60" w:rsidP="00F61A6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1FDCD8" w14:textId="77777777" w:rsidR="00C62EC8" w:rsidRPr="00E97873" w:rsidRDefault="00C62EC8" w:rsidP="00C62EC8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15681819" w14:textId="5A2BEBB9" w:rsidR="00C62EC8" w:rsidRPr="00FD1E09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FD1E09">
        <w:rPr>
          <w:rFonts w:ascii="Arial Narrow" w:hAnsi="Arial Narrow"/>
          <w:b/>
          <w:sz w:val="21"/>
          <w:szCs w:val="21"/>
        </w:rPr>
        <w:t>a</w:t>
      </w:r>
      <w:r w:rsidRPr="00FD1E09">
        <w:rPr>
          <w:rFonts w:ascii="Arial Narrow" w:hAnsi="Arial Narrow"/>
          <w:sz w:val="21"/>
          <w:szCs w:val="21"/>
        </w:rPr>
        <w:t xml:space="preserve"> </w:t>
      </w:r>
      <w:r w:rsidRPr="00FD1E09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FD1E09">
        <w:rPr>
          <w:rFonts w:ascii="Arial Narrow" w:hAnsi="Arial Narrow"/>
          <w:sz w:val="21"/>
          <w:szCs w:val="21"/>
        </w:rPr>
        <w:t xml:space="preserve"> </w:t>
      </w:r>
      <w:r w:rsidRPr="00FD1E09">
        <w:rPr>
          <w:rFonts w:ascii="Arial Narrow" w:hAnsi="Arial Narrow" w:cs="Arial"/>
          <w:sz w:val="21"/>
          <w:szCs w:val="21"/>
        </w:rPr>
        <w:t xml:space="preserve">A entrega dos materiais será parcelada. Periodicamente o Município solicitará a quantidade necessitada, devendo o fornecedor providenciar a </w:t>
      </w:r>
      <w:r w:rsidRPr="00FD1E09">
        <w:rPr>
          <w:rFonts w:ascii="Arial Narrow" w:hAnsi="Arial Narrow" w:cs="Arial"/>
          <w:b/>
          <w:sz w:val="21"/>
          <w:szCs w:val="21"/>
        </w:rPr>
        <w:t>entrega no prazo de até 0</w:t>
      </w:r>
      <w:r w:rsidR="00FD1E09" w:rsidRPr="00FD1E09">
        <w:rPr>
          <w:rFonts w:ascii="Arial Narrow" w:hAnsi="Arial Narrow" w:cs="Arial"/>
          <w:b/>
          <w:sz w:val="21"/>
          <w:szCs w:val="21"/>
        </w:rPr>
        <w:t>2</w:t>
      </w:r>
      <w:r w:rsidRPr="00FD1E09">
        <w:rPr>
          <w:rFonts w:ascii="Arial Narrow" w:hAnsi="Arial Narrow" w:cs="Arial"/>
          <w:b/>
          <w:sz w:val="21"/>
          <w:szCs w:val="21"/>
        </w:rPr>
        <w:t xml:space="preserve"> (</w:t>
      </w:r>
      <w:r w:rsidR="00FD1E09" w:rsidRPr="00FD1E09">
        <w:rPr>
          <w:rFonts w:ascii="Arial Narrow" w:hAnsi="Arial Narrow" w:cs="Arial"/>
          <w:b/>
          <w:sz w:val="21"/>
          <w:szCs w:val="21"/>
        </w:rPr>
        <w:t>dois)</w:t>
      </w:r>
      <w:r w:rsidRPr="00FD1E09">
        <w:rPr>
          <w:rFonts w:ascii="Arial Narrow" w:hAnsi="Arial Narrow" w:cs="Arial"/>
          <w:b/>
          <w:sz w:val="21"/>
          <w:szCs w:val="21"/>
        </w:rPr>
        <w:t xml:space="preserve"> dias após a solicitação, </w:t>
      </w:r>
      <w:r w:rsidRPr="00FD1E09">
        <w:rPr>
          <w:rFonts w:ascii="Arial Narrow" w:hAnsi="Arial Narrow" w:cs="Arial"/>
          <w:sz w:val="21"/>
          <w:szCs w:val="21"/>
        </w:rPr>
        <w:t>independentemente da quantidade.</w:t>
      </w:r>
    </w:p>
    <w:p w14:paraId="61FF0A52" w14:textId="56CCC985" w:rsidR="00FD1E09" w:rsidRPr="00FD1E09" w:rsidRDefault="00FD1E09" w:rsidP="00FD1E09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1"/>
          <w:szCs w:val="21"/>
        </w:rPr>
      </w:pPr>
      <w:r w:rsidRPr="00FD1E09">
        <w:rPr>
          <w:rFonts w:ascii="Arial Narrow" w:hAnsi="Arial Narrow"/>
          <w:sz w:val="21"/>
          <w:szCs w:val="21"/>
          <w:shd w:val="clear" w:color="auto" w:fill="FFFFFF"/>
        </w:rPr>
        <w:t xml:space="preserve">b) </w:t>
      </w:r>
      <w:r w:rsidRPr="00FD1E09">
        <w:rPr>
          <w:rFonts w:ascii="Arial Narrow" w:hAnsi="Arial Narrow"/>
          <w:color w:val="000000"/>
          <w:sz w:val="21"/>
          <w:szCs w:val="21"/>
        </w:rPr>
        <w:t xml:space="preserve"> </w:t>
      </w:r>
      <w:r w:rsidRPr="00FD1E09">
        <w:rPr>
          <w:rFonts w:ascii="Arial Narrow" w:hAnsi="Arial Narrow"/>
          <w:b w:val="0"/>
          <w:sz w:val="21"/>
          <w:szCs w:val="21"/>
        </w:rPr>
        <w:t>Os materiais deverão ser entregues no local indicado pela Prefeitura Municipal de Cotiporã, no horário de 07h30min às 11h30min e das 13h30min às 17h30min, de segunda a sexta-feira, livre de frete e descarga.</w:t>
      </w:r>
    </w:p>
    <w:p w14:paraId="7282F5B8" w14:textId="77777777" w:rsidR="00C62EC8" w:rsidRPr="00FD1E09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FD1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FD1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FD1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25199818" w14:textId="4C485855" w:rsidR="00F61A60" w:rsidRPr="00FD1E09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FD1E09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FD1E09">
        <w:rPr>
          <w:rFonts w:ascii="Arial Narrow" w:hAnsi="Arial Narrow"/>
          <w:color w:val="000000"/>
          <w:sz w:val="21"/>
          <w:szCs w:val="21"/>
        </w:rPr>
        <w:t xml:space="preserve"> </w:t>
      </w:r>
      <w:r w:rsidRPr="00FD1E0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  <w:r w:rsidR="00F61A60" w:rsidRPr="00FD1E09">
        <w:rPr>
          <w:rFonts w:ascii="Arial Narrow" w:hAnsi="Arial Narrow"/>
          <w:color w:val="000000"/>
          <w:sz w:val="21"/>
          <w:szCs w:val="21"/>
        </w:rPr>
        <w:t xml:space="preserve">  </w:t>
      </w:r>
    </w:p>
    <w:p w14:paraId="61EC9B1F" w14:textId="24B4685B" w:rsidR="00F61A60" w:rsidRPr="00BE7E51" w:rsidRDefault="00F61A60" w:rsidP="00F61A60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D07DC43" w14:textId="77777777" w:rsidR="00F61A60" w:rsidRPr="00BE7E51" w:rsidRDefault="00F61A60" w:rsidP="00F61A60">
      <w:pPr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4199D4AD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580BEA0" w14:textId="77777777" w:rsidR="00F61A60" w:rsidRPr="00BE7E51" w:rsidRDefault="00F61A60" w:rsidP="00F61A60">
      <w:pPr>
        <w:rPr>
          <w:rFonts w:ascii="Arial Narrow" w:hAnsi="Arial Narrow" w:cs="Arial"/>
          <w:sz w:val="20"/>
          <w:szCs w:val="20"/>
        </w:rPr>
      </w:pPr>
    </w:p>
    <w:p w14:paraId="771DC86E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4C9F08AA" w14:textId="1DFFF0B4" w:rsidR="00F61A60" w:rsidRPr="00BE7E51" w:rsidRDefault="00F61A60" w:rsidP="00F61A60">
      <w:pPr>
        <w:jc w:val="both"/>
        <w:rPr>
          <w:rFonts w:ascii="Arial Narrow" w:hAnsi="Arial Narrow" w:cs="Arial"/>
          <w:b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7.1.</w:t>
      </w:r>
      <w:r w:rsidRPr="00BE7E51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</w:t>
      </w:r>
      <w:r w:rsidR="0069115C">
        <w:rPr>
          <w:rFonts w:ascii="Arial Narrow" w:hAnsi="Arial Narrow" w:cs="Arial"/>
          <w:sz w:val="20"/>
          <w:szCs w:val="20"/>
        </w:rPr>
        <w:t xml:space="preserve">Federal </w:t>
      </w:r>
      <w:r w:rsidRPr="00BE7E51">
        <w:rPr>
          <w:rFonts w:ascii="Arial Narrow" w:hAnsi="Arial Narrow" w:cs="Arial"/>
          <w:sz w:val="20"/>
          <w:szCs w:val="20"/>
        </w:rPr>
        <w:t>8666/93 e alterações, conforme a gravidade da infração e independentemente da incidência de multa.</w:t>
      </w:r>
    </w:p>
    <w:p w14:paraId="0C1C4065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7.2.</w:t>
      </w:r>
      <w:r w:rsidRPr="00BE7E51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2DF25FA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 xml:space="preserve">a - </w:t>
      </w:r>
      <w:r w:rsidRPr="00BE7E51">
        <w:rPr>
          <w:rFonts w:ascii="Arial Narrow" w:hAnsi="Arial Narrow" w:cs="Arial"/>
          <w:sz w:val="20"/>
          <w:szCs w:val="20"/>
        </w:rPr>
        <w:t>Pela recusa em fornecer os materiais</w:t>
      </w:r>
      <w:r w:rsidRPr="00BE7E51">
        <w:rPr>
          <w:rFonts w:ascii="Arial Narrow" w:hAnsi="Arial Narrow" w:cs="Arial"/>
          <w:b/>
          <w:sz w:val="20"/>
          <w:szCs w:val="20"/>
        </w:rPr>
        <w:t xml:space="preserve"> </w:t>
      </w:r>
      <w:r w:rsidRPr="00BE7E51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35C0C602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 xml:space="preserve">b - </w:t>
      </w:r>
      <w:r w:rsidRPr="00BE7E51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3F78FA91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 xml:space="preserve">c - </w:t>
      </w:r>
      <w:r w:rsidRPr="00BE7E51">
        <w:rPr>
          <w:rFonts w:ascii="Arial Narrow" w:hAnsi="Arial Narrow" w:cs="Arial"/>
          <w:sz w:val="20"/>
          <w:szCs w:val="20"/>
        </w:rPr>
        <w:t>A entrega em desacordo,</w:t>
      </w:r>
      <w:r w:rsidRPr="00BE7E51">
        <w:rPr>
          <w:rFonts w:ascii="Arial Narrow" w:hAnsi="Arial Narrow" w:cs="Arial"/>
          <w:b/>
          <w:sz w:val="20"/>
          <w:szCs w:val="20"/>
        </w:rPr>
        <w:t xml:space="preserve"> </w:t>
      </w:r>
      <w:r w:rsidRPr="00BE7E51">
        <w:rPr>
          <w:rFonts w:ascii="Arial Narrow" w:hAnsi="Arial Narrow" w:cs="Arial"/>
          <w:sz w:val="20"/>
          <w:szCs w:val="20"/>
        </w:rPr>
        <w:t xml:space="preserve">aplicação de multa na razão de 0,50% (cinquenta centésimos por cento), por dia de atraso, sobre o valor total da contratação, até 05 (cinco) dias consecutivos de atraso. Após poderá ser aplicada advertência e multa na razão de 5% </w:t>
      </w:r>
      <w:r w:rsidRPr="00BE7E51">
        <w:rPr>
          <w:rFonts w:ascii="Arial Narrow" w:hAnsi="Arial Narrow" w:cs="Arial"/>
          <w:sz w:val="20"/>
          <w:szCs w:val="20"/>
        </w:rPr>
        <w:lastRenderedPageBreak/>
        <w:t>(cinco por cento), sobre o valor total da Nota de Empenho, podendo ainda ser aplicada concomitante a pena de suspensão temporária do direito de licitar e contratar com esta administração, pelo prazo de até 24 meses.</w:t>
      </w:r>
    </w:p>
    <w:p w14:paraId="1F315D3A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7.3.</w:t>
      </w:r>
      <w:r w:rsidRPr="00BE7E51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Federal nº 8.666/93.</w:t>
      </w:r>
    </w:p>
    <w:p w14:paraId="43D237A9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7.4.</w:t>
      </w:r>
      <w:r w:rsidRPr="00BE7E51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2AE3412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7.5</w:t>
      </w:r>
      <w:r w:rsidRPr="00BE7E51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26B8BBE3" w14:textId="77777777" w:rsidR="00FD1E09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7.6.</w:t>
      </w:r>
      <w:r w:rsidRPr="00BE7E51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</w:t>
      </w:r>
    </w:p>
    <w:p w14:paraId="2010830A" w14:textId="2B062B52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sz w:val="20"/>
          <w:szCs w:val="20"/>
        </w:rPr>
        <w:t xml:space="preserve">       </w:t>
      </w:r>
    </w:p>
    <w:p w14:paraId="347FCAB6" w14:textId="77777777" w:rsidR="00F61A60" w:rsidRPr="00F23B38" w:rsidRDefault="00F61A60" w:rsidP="00F61A6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259064D0" w14:textId="77777777" w:rsidR="00F61A60" w:rsidRPr="006F059F" w:rsidRDefault="00F61A60" w:rsidP="00F61A60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2F7837FC" w14:textId="77777777" w:rsidR="00F61A60" w:rsidRPr="00BE7E51" w:rsidRDefault="00F61A60" w:rsidP="00F61A60">
      <w:pPr>
        <w:jc w:val="both"/>
        <w:rPr>
          <w:rFonts w:ascii="Arial Narrow" w:hAnsi="Arial Narrow" w:cs="Arial"/>
          <w:iCs/>
          <w:sz w:val="20"/>
          <w:szCs w:val="20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- </w:t>
      </w:r>
      <w:r w:rsidRPr="00BE7E51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BE7E51">
        <w:rPr>
          <w:rFonts w:ascii="Arial Narrow" w:hAnsi="Arial Narrow" w:cs="Arial"/>
          <w:b/>
          <w:iCs/>
          <w:sz w:val="20"/>
          <w:szCs w:val="20"/>
        </w:rPr>
        <w:t>,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 (justificativa, notas fiscais, planilha de custos). Até a decisão final da Administração, a qual deverá ser prolatada em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Pr="00BE7E51">
        <w:rPr>
          <w:rFonts w:ascii="Arial Narrow" w:hAnsi="Arial Narrow" w:cs="Arial"/>
          <w:iCs/>
          <w:sz w:val="20"/>
          <w:szCs w:val="20"/>
        </w:rPr>
        <w:t>até 30 (trinta) dias a contar da entrega completa da documentação comprobatória, o fornecimento dos produtos quando solicitado pela Administração, deverá ocorrer normalmente, pelo preço registrado em vigor.</w:t>
      </w:r>
    </w:p>
    <w:p w14:paraId="32088FC5" w14:textId="77777777" w:rsidR="00F61A60" w:rsidRPr="00BE7E51" w:rsidRDefault="00F61A60" w:rsidP="00F61A60">
      <w:pPr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3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D804E83" w14:textId="77777777" w:rsidR="00F61A60" w:rsidRPr="00BE7E51" w:rsidRDefault="00F61A60" w:rsidP="00F61A60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4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</w:t>
      </w:r>
      <w:r w:rsidRPr="00BE7E51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0E50B82E" w14:textId="77777777" w:rsidR="00F61A60" w:rsidRPr="00BE7E51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5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</w:t>
      </w:r>
      <w:r w:rsidRPr="00BE7E51">
        <w:rPr>
          <w:rFonts w:ascii="Arial Narrow" w:hAnsi="Arial Narrow" w:cs="ArialMT"/>
          <w:sz w:val="20"/>
          <w:szCs w:val="20"/>
        </w:rPr>
        <w:t>A revisão dos valores dos produtos será promovida levando-se em conta apenas o saldo não retirado, e não servirá, em hipótese alguma para ampliação de margem de lucro.</w:t>
      </w:r>
    </w:p>
    <w:p w14:paraId="49B68637" w14:textId="77777777" w:rsidR="00F61A60" w:rsidRPr="006F059F" w:rsidRDefault="00F61A60" w:rsidP="00F61A60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7A47CD16" w14:textId="77777777" w:rsidR="00F61A60" w:rsidRPr="00C62EC8" w:rsidRDefault="00F61A60" w:rsidP="00F61A60">
      <w:pPr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bCs/>
          <w:color w:val="000000"/>
          <w:sz w:val="19"/>
          <w:szCs w:val="19"/>
        </w:rPr>
        <w:t>CLÁUSULA NONA - DO CANCELAMENTO DOS PREÇOS REGISTRADOS</w:t>
      </w:r>
    </w:p>
    <w:p w14:paraId="2F93AE6B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color w:val="000000"/>
          <w:sz w:val="19"/>
          <w:szCs w:val="19"/>
        </w:rPr>
        <w:t>A Ata de Registro de Preços será cancelada, automaticamente, por decurso do prazo de vigência ou quando não restarem fornecedores registrados quando:</w:t>
      </w:r>
    </w:p>
    <w:p w14:paraId="4F97083A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 - </w:t>
      </w:r>
      <w:r w:rsidRPr="00C62EC8">
        <w:rPr>
          <w:rFonts w:ascii="Arial Narrow" w:hAnsi="Arial Narrow" w:cs="Arial"/>
          <w:color w:val="000000"/>
          <w:sz w:val="19"/>
          <w:szCs w:val="19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0236C3D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II - </w:t>
      </w:r>
      <w:r w:rsidRPr="00C62EC8">
        <w:rPr>
          <w:rFonts w:ascii="Arial Narrow" w:hAnsi="Arial Narrow" w:cs="Arial"/>
          <w:color w:val="000000"/>
          <w:sz w:val="19"/>
          <w:szCs w:val="19"/>
        </w:rPr>
        <w:t>Ocorrer qualquer das hipóteses de inexecução total ou parcial do instrumento de ajuste;</w:t>
      </w:r>
    </w:p>
    <w:p w14:paraId="19FC51D4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III - 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Os preços registrados apresentarem-se </w:t>
      </w:r>
      <w:proofErr w:type="spellStart"/>
      <w:r w:rsidRPr="00C62EC8">
        <w:rPr>
          <w:rFonts w:ascii="Arial Narrow" w:hAnsi="Arial Narrow" w:cs="Arial"/>
          <w:color w:val="000000"/>
          <w:sz w:val="19"/>
          <w:szCs w:val="19"/>
        </w:rPr>
        <w:t>superiores</w:t>
      </w:r>
      <w:proofErr w:type="spellEnd"/>
      <w:r w:rsidRPr="00C62EC8">
        <w:rPr>
          <w:rFonts w:ascii="Arial Narrow" w:hAnsi="Arial Narrow" w:cs="Arial"/>
          <w:color w:val="000000"/>
          <w:sz w:val="19"/>
          <w:szCs w:val="19"/>
        </w:rPr>
        <w:t xml:space="preserve"> ao do mercado e não houver êxito na negociação;</w:t>
      </w:r>
    </w:p>
    <w:p w14:paraId="7FDBFA9E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IV - </w:t>
      </w:r>
      <w:r w:rsidRPr="00C62EC8">
        <w:rPr>
          <w:rFonts w:ascii="Arial Narrow" w:hAnsi="Arial Narrow" w:cs="Arial"/>
          <w:color w:val="000000"/>
          <w:sz w:val="19"/>
          <w:szCs w:val="19"/>
        </w:rPr>
        <w:t>Der causa a rescisão administrativa do ajuste decorrente do registro de preços por motivos elencados no art. 77 e seguintes da Lei nº 8.666/83;</w:t>
      </w:r>
    </w:p>
    <w:p w14:paraId="352A7FFA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V - </w:t>
      </w:r>
      <w:r w:rsidRPr="00C62EC8">
        <w:rPr>
          <w:rFonts w:ascii="Arial Narrow" w:hAnsi="Arial Narrow" w:cs="Arial"/>
          <w:color w:val="000000"/>
          <w:sz w:val="19"/>
          <w:szCs w:val="19"/>
        </w:rPr>
        <w:t>Por razão de interesse público, devidamente motivado.</w:t>
      </w:r>
    </w:p>
    <w:p w14:paraId="3A7C67F9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§ 1º. 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No caso de cancelamento do registro de preço, devidamente justificado nos autos do Processo, terá a </w:t>
      </w:r>
      <w:r w:rsidRPr="00C62EC8">
        <w:rPr>
          <w:rFonts w:ascii="Arial Narrow" w:hAnsi="Arial Narrow" w:cs="Arial"/>
          <w:sz w:val="19"/>
          <w:szCs w:val="19"/>
        </w:rPr>
        <w:t>COMPROMITENTE FORNECEDORA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 o prazo de 05 (cinco dias) úteis, contados da notificação, para apresentar o contraditório e a ampla defesa.</w:t>
      </w:r>
    </w:p>
    <w:p w14:paraId="51AD803E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§ 2º. </w:t>
      </w:r>
      <w:r w:rsidRPr="00C62EC8">
        <w:rPr>
          <w:rFonts w:ascii="Arial Narrow" w:hAnsi="Arial Narrow" w:cs="Arial"/>
          <w:color w:val="000000"/>
          <w:sz w:val="19"/>
          <w:szCs w:val="19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081D9AA0" w14:textId="77777777" w:rsidR="00F61A60" w:rsidRPr="00C62EC8" w:rsidRDefault="00F61A60" w:rsidP="00F61A60">
      <w:pPr>
        <w:ind w:firstLine="1080"/>
        <w:jc w:val="both"/>
        <w:rPr>
          <w:rFonts w:ascii="Arial Narrow" w:hAnsi="Arial Narrow" w:cs="Arial"/>
          <w:b/>
          <w:sz w:val="19"/>
          <w:szCs w:val="19"/>
        </w:rPr>
      </w:pPr>
    </w:p>
    <w:p w14:paraId="72C1A644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- DOS DIREITOS DA ADMINISTRAÇÃO</w:t>
      </w:r>
    </w:p>
    <w:p w14:paraId="0A147D1C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 xml:space="preserve">A </w:t>
      </w:r>
      <w:r w:rsidRPr="00C62EC8">
        <w:rPr>
          <w:rFonts w:ascii="Arial Narrow" w:hAnsi="Arial Narrow" w:cs="Arial"/>
          <w:color w:val="000000"/>
          <w:sz w:val="19"/>
          <w:szCs w:val="19"/>
        </w:rPr>
        <w:t>COMPROMITENTE FORNECEDORA</w:t>
      </w:r>
      <w:r w:rsidRPr="00C62EC8">
        <w:rPr>
          <w:rFonts w:ascii="Arial Narrow" w:hAnsi="Arial Narrow" w:cs="Arial"/>
          <w:sz w:val="19"/>
          <w:szCs w:val="19"/>
        </w:rPr>
        <w:t>, em caso de rescisão administrativa, reconhece todos os direitos da Administração, consoante prevê o artigo 77 da lei vigente.</w:t>
      </w:r>
    </w:p>
    <w:p w14:paraId="4F105F22" w14:textId="77777777" w:rsidR="00F61A60" w:rsidRPr="00C62EC8" w:rsidRDefault="00F61A60" w:rsidP="00F61A60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421E6B86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PRIMEIRA - DA LEI REGRADORA</w:t>
      </w:r>
    </w:p>
    <w:p w14:paraId="240FDB28" w14:textId="6E07AD21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>A presente contratação reger-se-á pela Lei Federal nº 8.666/93 e suas alterações, o edital do Pregão Presencial nº 0</w:t>
      </w:r>
      <w:r w:rsidR="00047CBE">
        <w:rPr>
          <w:rFonts w:ascii="Arial Narrow" w:hAnsi="Arial Narrow" w:cs="Arial"/>
          <w:sz w:val="19"/>
          <w:szCs w:val="19"/>
        </w:rPr>
        <w:t>24/2023</w:t>
      </w:r>
      <w:r w:rsidR="00FD1E09">
        <w:rPr>
          <w:rFonts w:ascii="Arial Narrow" w:hAnsi="Arial Narrow" w:cs="Arial"/>
          <w:sz w:val="19"/>
          <w:szCs w:val="19"/>
        </w:rPr>
        <w:t xml:space="preserve"> </w:t>
      </w:r>
      <w:r w:rsidRPr="00C62EC8">
        <w:rPr>
          <w:rFonts w:ascii="Arial Narrow" w:hAnsi="Arial Narrow" w:cs="Arial"/>
          <w:sz w:val="19"/>
          <w:szCs w:val="19"/>
        </w:rPr>
        <w:t>e seus anexos, juntamente com normas de direito público, resolverão os casos omissos.</w:t>
      </w:r>
    </w:p>
    <w:p w14:paraId="0F576174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</w:p>
    <w:p w14:paraId="26426367" w14:textId="77777777" w:rsidR="00F61A60" w:rsidRPr="00C62EC8" w:rsidRDefault="00F61A60" w:rsidP="00F61A60">
      <w:pPr>
        <w:widowControl w:val="0"/>
        <w:suppressAutoHyphens/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SEGUNDA – DA VINCULAÇÃO AO EDITAL</w:t>
      </w:r>
    </w:p>
    <w:p w14:paraId="5BEC2C1A" w14:textId="46599301" w:rsidR="00F61A60" w:rsidRPr="00C62EC8" w:rsidRDefault="00F61A60" w:rsidP="00F61A60">
      <w:pPr>
        <w:jc w:val="both"/>
        <w:rPr>
          <w:rFonts w:ascii="Arial Narrow" w:hAnsi="Arial Narrow" w:cs="Arial"/>
          <w:b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>Esta Ata fica vinculada ao processo licitatório modalidade PREGÃO PRESENCIAL Nº 0</w:t>
      </w:r>
      <w:r w:rsidR="00047CBE">
        <w:rPr>
          <w:rFonts w:ascii="Arial Narrow" w:hAnsi="Arial Narrow" w:cs="Arial"/>
          <w:sz w:val="19"/>
          <w:szCs w:val="19"/>
        </w:rPr>
        <w:t>24/2023</w:t>
      </w:r>
      <w:r w:rsidRPr="00C62EC8">
        <w:rPr>
          <w:rFonts w:ascii="Arial Narrow" w:hAnsi="Arial Narrow" w:cs="Arial"/>
          <w:sz w:val="19"/>
          <w:szCs w:val="19"/>
        </w:rPr>
        <w:t xml:space="preserve"> e seus anexos.</w:t>
      </w:r>
    </w:p>
    <w:p w14:paraId="0E64B871" w14:textId="77777777" w:rsidR="00F61A60" w:rsidRPr="00C62EC8" w:rsidRDefault="00F61A60" w:rsidP="00F61A60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4904761B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TERCEIRA - DO FORO</w:t>
      </w:r>
    </w:p>
    <w:p w14:paraId="4B33C658" w14:textId="77777777" w:rsidR="00F61A60" w:rsidRPr="00C62EC8" w:rsidRDefault="00F61A60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C4D0453" w14:textId="77777777" w:rsidR="00F61A60" w:rsidRDefault="00F61A60" w:rsidP="00F61A60">
      <w:pPr>
        <w:jc w:val="both"/>
        <w:rPr>
          <w:rFonts w:ascii="Arial Narrow" w:hAnsi="Arial Narrow"/>
          <w:sz w:val="16"/>
          <w:szCs w:val="16"/>
        </w:rPr>
      </w:pPr>
    </w:p>
    <w:p w14:paraId="51AB9C46" w14:textId="77777777" w:rsidR="00F61A60" w:rsidRPr="00C62EC8" w:rsidRDefault="00F61A60" w:rsidP="00C62EC8">
      <w:pPr>
        <w:jc w:val="both"/>
        <w:rPr>
          <w:rFonts w:ascii="Arial Narrow" w:hAnsi="Arial Narrow" w:cs="Arial"/>
          <w:sz w:val="18"/>
          <w:szCs w:val="18"/>
        </w:rPr>
      </w:pPr>
      <w:r w:rsidRPr="00C62EC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C62EC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C62EC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3F970524" w14:textId="1FEE2C3E" w:rsidR="00F61A60" w:rsidRDefault="00F61A60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B839DC">
        <w:rPr>
          <w:rFonts w:ascii="Arial Narrow" w:hAnsi="Arial Narrow" w:cs="Arial"/>
          <w:sz w:val="20"/>
          <w:szCs w:val="20"/>
        </w:rPr>
        <w:t>15 de maio de 2023</w:t>
      </w:r>
    </w:p>
    <w:p w14:paraId="3BE7C120" w14:textId="44E8C4DD" w:rsidR="00FD1E09" w:rsidRDefault="00FD1E09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0D51CC4" w14:textId="7ABD53CE" w:rsidR="00FD1E09" w:rsidRDefault="00FD1E09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4C45066A" w14:textId="77777777" w:rsidR="00FD1E09" w:rsidRPr="006610BD" w:rsidRDefault="00FD1E09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FAD1C82" w14:textId="77777777" w:rsidR="00F61A60" w:rsidRPr="006610BD" w:rsidRDefault="00F61A60" w:rsidP="00F61A60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4F2B6651" w14:textId="33C74356" w:rsidR="00F61A60" w:rsidRPr="006610BD" w:rsidRDefault="0069115C" w:rsidP="00F61A6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F61A60" w:rsidRPr="006610BD">
        <w:rPr>
          <w:rFonts w:ascii="Arial Narrow" w:hAnsi="Arial Narrow" w:cs="Arial"/>
          <w:b/>
          <w:sz w:val="20"/>
          <w:szCs w:val="20"/>
        </w:rPr>
        <w:tab/>
      </w:r>
      <w:r w:rsidR="00F61A60" w:rsidRPr="006610BD">
        <w:rPr>
          <w:rFonts w:ascii="Arial Narrow" w:hAnsi="Arial Narrow" w:cs="Arial"/>
          <w:sz w:val="20"/>
          <w:szCs w:val="20"/>
        </w:rPr>
        <w:t xml:space="preserve">                                         </w:t>
      </w:r>
      <w:r w:rsidR="00B839DC" w:rsidRPr="00B839DC">
        <w:rPr>
          <w:rFonts w:ascii="Arial Narrow" w:hAnsi="Arial Narrow" w:cs="Arial"/>
          <w:b/>
          <w:color w:val="000000"/>
          <w:sz w:val="18"/>
          <w:szCs w:val="18"/>
        </w:rPr>
        <w:t>TRANSPORTES COM</w:t>
      </w:r>
      <w:r w:rsidR="00B839DC" w:rsidRPr="00B839DC">
        <w:rPr>
          <w:rFonts w:ascii="Arial Narrow" w:hAnsi="Arial Narrow" w:cs="Arial"/>
          <w:b/>
          <w:color w:val="000000"/>
          <w:sz w:val="18"/>
          <w:szCs w:val="18"/>
        </w:rPr>
        <w:t>.</w:t>
      </w:r>
      <w:r w:rsidR="00B839DC" w:rsidRPr="00B839DC">
        <w:rPr>
          <w:rFonts w:ascii="Arial Narrow" w:hAnsi="Arial Narrow" w:cs="Arial"/>
          <w:b/>
          <w:color w:val="000000"/>
          <w:sz w:val="18"/>
          <w:szCs w:val="18"/>
        </w:rPr>
        <w:t xml:space="preserve"> E EX</w:t>
      </w:r>
      <w:r w:rsidR="00B839DC" w:rsidRPr="00B839DC">
        <w:rPr>
          <w:rFonts w:ascii="Arial Narrow" w:hAnsi="Arial Narrow" w:cs="Arial"/>
          <w:b/>
          <w:color w:val="000000"/>
          <w:sz w:val="18"/>
          <w:szCs w:val="18"/>
        </w:rPr>
        <w:t>T</w:t>
      </w:r>
      <w:r w:rsidR="00B839DC" w:rsidRPr="00B839DC">
        <w:rPr>
          <w:rFonts w:ascii="Arial Narrow" w:hAnsi="Arial Narrow" w:cs="Arial"/>
          <w:b/>
          <w:color w:val="000000"/>
          <w:sz w:val="18"/>
          <w:szCs w:val="18"/>
        </w:rPr>
        <w:t xml:space="preserve"> DE BASALTO PAGNONCELLI LTDA EPP</w:t>
      </w:r>
      <w:r w:rsidR="00F61A60" w:rsidRPr="006610BD">
        <w:rPr>
          <w:rFonts w:ascii="Arial Narrow" w:hAnsi="Arial Narrow" w:cs="Arial"/>
          <w:sz w:val="20"/>
          <w:szCs w:val="20"/>
        </w:rPr>
        <w:tab/>
        <w:t>.</w:t>
      </w:r>
    </w:p>
    <w:p w14:paraId="4F010904" w14:textId="318B139A" w:rsidR="00F61A60" w:rsidRDefault="00F61A60" w:rsidP="00F61A60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Municipal  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="00B839DC">
        <w:rPr>
          <w:rFonts w:ascii="Arial Narrow" w:hAnsi="Arial Narrow" w:cs="Arial"/>
          <w:sz w:val="20"/>
          <w:szCs w:val="20"/>
        </w:rPr>
        <w:t xml:space="preserve">       </w:t>
      </w:r>
      <w:r w:rsidRPr="006610BD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0851BE2F" w14:textId="42F9BACF" w:rsidR="00FD1E09" w:rsidRDefault="00FD1E09" w:rsidP="00F61A60">
      <w:pPr>
        <w:rPr>
          <w:rFonts w:ascii="Arial Narrow" w:hAnsi="Arial Narrow" w:cs="Arial"/>
          <w:sz w:val="20"/>
          <w:szCs w:val="20"/>
        </w:rPr>
      </w:pPr>
    </w:p>
    <w:p w14:paraId="018077B6" w14:textId="1D88DADB" w:rsidR="00FD1E09" w:rsidRDefault="00B839DC" w:rsidP="00F61A6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</w:p>
    <w:p w14:paraId="36127FFF" w14:textId="7EC52E4D" w:rsidR="00FD1E09" w:rsidRDefault="00FD1E09" w:rsidP="00F61A60">
      <w:pPr>
        <w:rPr>
          <w:rFonts w:ascii="Arial Narrow" w:hAnsi="Arial Narrow" w:cs="Arial"/>
          <w:sz w:val="20"/>
          <w:szCs w:val="20"/>
        </w:rPr>
      </w:pPr>
    </w:p>
    <w:p w14:paraId="6D8E49EA" w14:textId="06B67F49" w:rsidR="00FD1E09" w:rsidRDefault="00FD1E09" w:rsidP="00F61A60">
      <w:pPr>
        <w:rPr>
          <w:rFonts w:ascii="Arial Narrow" w:hAnsi="Arial Narrow" w:cs="Arial"/>
          <w:sz w:val="20"/>
          <w:szCs w:val="20"/>
        </w:rPr>
      </w:pPr>
    </w:p>
    <w:p w14:paraId="223DCEF1" w14:textId="77777777" w:rsidR="00FD1E09" w:rsidRPr="006610BD" w:rsidRDefault="00FD1E09" w:rsidP="00F61A60">
      <w:pPr>
        <w:rPr>
          <w:rFonts w:ascii="Arial Narrow" w:hAnsi="Arial Narrow" w:cs="Arial"/>
          <w:sz w:val="20"/>
          <w:szCs w:val="20"/>
        </w:rPr>
      </w:pPr>
    </w:p>
    <w:p w14:paraId="75C3C540" w14:textId="77777777" w:rsidR="00F61A60" w:rsidRDefault="00F61A60" w:rsidP="00F61A6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73308B" w14:textId="3838A89A" w:rsidR="00F61A60" w:rsidRDefault="00F61A60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D682BA4" w14:textId="77777777" w:rsidR="00B839DC" w:rsidRDefault="00B839DC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0A8E67F" w14:textId="1A9F8C14" w:rsidR="00FD1E09" w:rsidRDefault="00FD1E09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5CD8B24" w14:textId="695FE6E7" w:rsidR="00FD1E09" w:rsidRDefault="00FD1E09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1F2A0B74" w14:textId="77777777" w:rsidR="00FD1E09" w:rsidRPr="00937210" w:rsidRDefault="00FD1E09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81A2DEC" w14:textId="77777777" w:rsidR="00F61A60" w:rsidRPr="00937210" w:rsidRDefault="00F61A60" w:rsidP="00F61A6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F608017" w14:textId="5D86F994" w:rsidR="00C62EC8" w:rsidRPr="00DD5F95" w:rsidRDefault="00C62EC8" w:rsidP="00C62EC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</w:t>
      </w:r>
      <w:r w:rsidR="00047CBE">
        <w:rPr>
          <w:rFonts w:ascii="Arial Narrow" w:hAnsi="Arial Narrow" w:cs="Arial"/>
          <w:b/>
          <w:sz w:val="20"/>
          <w:szCs w:val="20"/>
        </w:rPr>
        <w:t>ssessoria Jurídica do Município</w:t>
      </w:r>
      <w:r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047CBE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69115C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69115C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047CBE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241EC587" w14:textId="26AA1758" w:rsidR="006F059F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  <w:r w:rsidRPr="00047CBE">
        <w:rPr>
          <w:rFonts w:ascii="Arial Narrow" w:hAnsi="Arial Narrow" w:cs="Arial"/>
          <w:b/>
          <w:bCs/>
          <w:sz w:val="18"/>
          <w:szCs w:val="18"/>
        </w:rPr>
        <w:t xml:space="preserve">                De </w:t>
      </w:r>
      <w:proofErr w:type="spellStart"/>
      <w:r w:rsidRPr="00047CBE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</w:t>
      </w:r>
      <w:r w:rsidR="00C62EC8" w:rsidRPr="00DD5F95">
        <w:rPr>
          <w:rFonts w:ascii="Arial Narrow" w:hAnsi="Arial Narrow" w:cs="Arial"/>
          <w:sz w:val="18"/>
          <w:szCs w:val="18"/>
        </w:rPr>
        <w:tab/>
      </w:r>
      <w:r w:rsidR="00C62EC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C62EC8" w:rsidRPr="00DD5F95">
        <w:rPr>
          <w:rFonts w:ascii="Arial Narrow" w:hAnsi="Arial Narrow" w:cs="Arial"/>
          <w:sz w:val="18"/>
          <w:szCs w:val="18"/>
        </w:rPr>
        <w:tab/>
      </w:r>
      <w:r w:rsidR="00C62EC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</w:t>
      </w:r>
      <w:r w:rsidR="00C62EC8" w:rsidRPr="00DD5F95">
        <w:rPr>
          <w:rFonts w:ascii="Arial Narrow" w:hAnsi="Arial Narrow" w:cs="Arial"/>
          <w:sz w:val="18"/>
          <w:szCs w:val="18"/>
        </w:rPr>
        <w:t>CPF/MF nº 018</w:t>
      </w:r>
      <w:r w:rsidR="0069115C">
        <w:rPr>
          <w:rFonts w:ascii="Arial Narrow" w:hAnsi="Arial Narrow" w:cs="Arial"/>
          <w:sz w:val="18"/>
          <w:szCs w:val="18"/>
        </w:rPr>
        <w:t>.029.630-22</w:t>
      </w:r>
    </w:p>
    <w:p w14:paraId="06E9AA25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ED44852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8F61BA4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4BD55AE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27D59F8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B55C3E1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AF76F74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2FF961A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AB6F57C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A64D75B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170CE501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3E201E0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611EB7F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41C8FBC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0E24520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D1111B1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868D437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56FDB21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F285826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B87A779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F6CA489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BC2A889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1992ADFF" w14:textId="77777777" w:rsidR="00047CBE" w:rsidRPr="00937210" w:rsidRDefault="00047CBE" w:rsidP="00565657">
      <w:pPr>
        <w:jc w:val="both"/>
        <w:rPr>
          <w:rFonts w:ascii="Arial Narrow" w:hAnsi="Arial Narrow" w:cs="Arial"/>
          <w:sz w:val="20"/>
          <w:szCs w:val="20"/>
        </w:rPr>
      </w:pPr>
    </w:p>
    <w:sectPr w:rsidR="00047CBE" w:rsidRPr="0093721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FEB5" w14:textId="77777777" w:rsidR="007D4616" w:rsidRDefault="007D4616" w:rsidP="00965D67">
      <w:r>
        <w:separator/>
      </w:r>
    </w:p>
  </w:endnote>
  <w:endnote w:type="continuationSeparator" w:id="0">
    <w:p w14:paraId="60EA918F" w14:textId="77777777" w:rsidR="007D4616" w:rsidRDefault="007D461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F16E9B" w:rsidRPr="00362E0E" w:rsidRDefault="00F16E9B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F16E9B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F16E9B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F16E9B">
      <w:rPr>
        <w:rFonts w:ascii="Arial Narrow" w:hAnsi="Arial Narrow" w:cs="Miriam Fixed"/>
        <w:sz w:val="18"/>
        <w:szCs w:val="18"/>
        <w:lang w:val="en-US"/>
      </w:rPr>
      <w:t xml:space="preserve"> </w:t>
    </w:r>
    <w:r w:rsidR="00F16E9B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F16E9B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F16E9B" w:rsidRPr="0067203A" w:rsidRDefault="00F16E9B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E3F9" w14:textId="77777777" w:rsidR="007D4616" w:rsidRDefault="007D4616" w:rsidP="00965D67">
      <w:r>
        <w:separator/>
      </w:r>
    </w:p>
  </w:footnote>
  <w:footnote w:type="continuationSeparator" w:id="0">
    <w:p w14:paraId="4B6F7D97" w14:textId="77777777" w:rsidR="007D4616" w:rsidRDefault="007D461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2E91" w14:textId="77777777" w:rsidR="00A209FE" w:rsidRPr="0084175A" w:rsidRDefault="00A209FE" w:rsidP="00A209F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BD32BDE" wp14:editId="6F46D084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F16E9B" w:rsidRPr="00A209FE" w:rsidRDefault="00F16E9B" w:rsidP="00A209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164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7CBE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4BE2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534A7"/>
    <w:rsid w:val="00254697"/>
    <w:rsid w:val="002565CD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90F"/>
    <w:rsid w:val="00287A37"/>
    <w:rsid w:val="00287A47"/>
    <w:rsid w:val="00290A50"/>
    <w:rsid w:val="0029536D"/>
    <w:rsid w:val="002A0159"/>
    <w:rsid w:val="002A1C13"/>
    <w:rsid w:val="002A2994"/>
    <w:rsid w:val="002B4451"/>
    <w:rsid w:val="002B4792"/>
    <w:rsid w:val="002B49FA"/>
    <w:rsid w:val="002B536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B5DC7"/>
    <w:rsid w:val="003C15C7"/>
    <w:rsid w:val="003C2A24"/>
    <w:rsid w:val="003C34AD"/>
    <w:rsid w:val="003C4477"/>
    <w:rsid w:val="003C7E7B"/>
    <w:rsid w:val="003D005B"/>
    <w:rsid w:val="003E35CD"/>
    <w:rsid w:val="003E5B9A"/>
    <w:rsid w:val="003F3A18"/>
    <w:rsid w:val="003F43FD"/>
    <w:rsid w:val="00405D61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F8F"/>
    <w:rsid w:val="0056130E"/>
    <w:rsid w:val="0056376B"/>
    <w:rsid w:val="00563A5E"/>
    <w:rsid w:val="00565657"/>
    <w:rsid w:val="005705D7"/>
    <w:rsid w:val="00572DBC"/>
    <w:rsid w:val="005747C5"/>
    <w:rsid w:val="00574AA3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81B98"/>
    <w:rsid w:val="00683832"/>
    <w:rsid w:val="00685040"/>
    <w:rsid w:val="006901E9"/>
    <w:rsid w:val="0069115C"/>
    <w:rsid w:val="00695EB1"/>
    <w:rsid w:val="006A7E36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5A98"/>
    <w:rsid w:val="007070AD"/>
    <w:rsid w:val="00720F24"/>
    <w:rsid w:val="00724907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4616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6A6"/>
    <w:rsid w:val="009C4933"/>
    <w:rsid w:val="009D21F9"/>
    <w:rsid w:val="009D63DF"/>
    <w:rsid w:val="009E1E8D"/>
    <w:rsid w:val="009E54EF"/>
    <w:rsid w:val="009F25C8"/>
    <w:rsid w:val="009F7F21"/>
    <w:rsid w:val="00A0226F"/>
    <w:rsid w:val="00A2079B"/>
    <w:rsid w:val="00A209FE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76ECB"/>
    <w:rsid w:val="00A80AA5"/>
    <w:rsid w:val="00A83DC1"/>
    <w:rsid w:val="00A96511"/>
    <w:rsid w:val="00A97FF1"/>
    <w:rsid w:val="00AA080B"/>
    <w:rsid w:val="00AA2216"/>
    <w:rsid w:val="00AA26B7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77BA5"/>
    <w:rsid w:val="00B8224E"/>
    <w:rsid w:val="00B839DC"/>
    <w:rsid w:val="00B95397"/>
    <w:rsid w:val="00BA3A10"/>
    <w:rsid w:val="00BA42EB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710D"/>
    <w:rsid w:val="00C0731A"/>
    <w:rsid w:val="00C125C2"/>
    <w:rsid w:val="00C1333D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62D"/>
    <w:rsid w:val="00DA31D8"/>
    <w:rsid w:val="00DA6DDF"/>
    <w:rsid w:val="00DB46B9"/>
    <w:rsid w:val="00DB500F"/>
    <w:rsid w:val="00DB7607"/>
    <w:rsid w:val="00DD3087"/>
    <w:rsid w:val="00DD7BE6"/>
    <w:rsid w:val="00DE0A89"/>
    <w:rsid w:val="00DE0CAF"/>
    <w:rsid w:val="00DE3FBF"/>
    <w:rsid w:val="00DE71C0"/>
    <w:rsid w:val="00DF5D51"/>
    <w:rsid w:val="00E05EF8"/>
    <w:rsid w:val="00E0725F"/>
    <w:rsid w:val="00E303BD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30F4"/>
    <w:rsid w:val="00EF7C6C"/>
    <w:rsid w:val="00F008D9"/>
    <w:rsid w:val="00F02C83"/>
    <w:rsid w:val="00F05823"/>
    <w:rsid w:val="00F06260"/>
    <w:rsid w:val="00F072E4"/>
    <w:rsid w:val="00F11804"/>
    <w:rsid w:val="00F1251D"/>
    <w:rsid w:val="00F16E9B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A5AB0"/>
    <w:rsid w:val="00FB0A60"/>
    <w:rsid w:val="00FB1E27"/>
    <w:rsid w:val="00FC1552"/>
    <w:rsid w:val="00FD1E09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047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4</Pages>
  <Words>2152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308</cp:revision>
  <cp:lastPrinted>2023-05-15T20:18:00Z</cp:lastPrinted>
  <dcterms:created xsi:type="dcterms:W3CDTF">2015-01-20T10:04:00Z</dcterms:created>
  <dcterms:modified xsi:type="dcterms:W3CDTF">2023-05-15T20:18:00Z</dcterms:modified>
</cp:coreProperties>
</file>