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7ADD264C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731E7F">
        <w:rPr>
          <w:rFonts w:ascii="Arial Narrow" w:hAnsi="Arial Narrow"/>
          <w:b/>
          <w:sz w:val="20"/>
          <w:szCs w:val="20"/>
          <w:u w:val="single"/>
        </w:rPr>
        <w:t>004/2024.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DCC9F3E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23684D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9A743F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 </w:t>
      </w:r>
      <w:r w:rsidR="0020055E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 EPP</w:t>
      </w:r>
      <w:r w:rsidR="0020055E" w:rsidRPr="00937210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20055E" w:rsidRPr="00930E7F">
        <w:rPr>
          <w:rFonts w:ascii="Arial Narrow" w:hAnsi="Arial Narrow" w:cs="Arial"/>
          <w:sz w:val="20"/>
          <w:szCs w:val="20"/>
        </w:rPr>
        <w:t>04.437.172/0001-88</w:t>
      </w:r>
      <w:r w:rsidR="0020055E">
        <w:rPr>
          <w:rFonts w:ascii="Arial Narrow" w:hAnsi="Arial Narrow" w:cs="Arial"/>
          <w:sz w:val="20"/>
          <w:szCs w:val="20"/>
        </w:rPr>
        <w:t xml:space="preserve"> estabelecida na Rua Jacob Maria Pavan (</w:t>
      </w:r>
      <w:proofErr w:type="spellStart"/>
      <w:r w:rsidR="0020055E">
        <w:rPr>
          <w:rFonts w:ascii="Arial Narrow" w:hAnsi="Arial Narrow" w:cs="Arial"/>
          <w:sz w:val="20"/>
          <w:szCs w:val="20"/>
        </w:rPr>
        <w:t>Lot</w:t>
      </w:r>
      <w:proofErr w:type="spellEnd"/>
      <w:r w:rsidR="0020055E">
        <w:rPr>
          <w:rFonts w:ascii="Arial Narrow" w:hAnsi="Arial Narrow" w:cs="Arial"/>
          <w:sz w:val="20"/>
          <w:szCs w:val="20"/>
        </w:rPr>
        <w:t xml:space="preserve"> JD Esmeralda), nº 61, Bairro Interlagos</w:t>
      </w:r>
      <w:r w:rsidR="0020055E" w:rsidRPr="00E97873">
        <w:rPr>
          <w:rFonts w:ascii="Arial Narrow" w:hAnsi="Arial Narrow" w:cs="Arial"/>
          <w:sz w:val="20"/>
          <w:szCs w:val="20"/>
        </w:rPr>
        <w:t>, na cidad</w:t>
      </w:r>
      <w:r w:rsidR="0020055E">
        <w:rPr>
          <w:rFonts w:ascii="Arial Narrow" w:hAnsi="Arial Narrow" w:cs="Arial"/>
          <w:sz w:val="20"/>
          <w:szCs w:val="20"/>
        </w:rPr>
        <w:t>e de Caxias do Sul/RS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20055E">
        <w:rPr>
          <w:rFonts w:ascii="Arial Narrow" w:hAnsi="Arial Narrow" w:cs="Arial"/>
          <w:sz w:val="20"/>
          <w:szCs w:val="20"/>
        </w:rPr>
        <w:t xml:space="preserve">ato representada pelo Sr. Tiago </w:t>
      </w:r>
      <w:proofErr w:type="spellStart"/>
      <w:r w:rsidR="0020055E">
        <w:rPr>
          <w:rFonts w:ascii="Arial Narrow" w:hAnsi="Arial Narrow" w:cs="Arial"/>
          <w:sz w:val="20"/>
          <w:szCs w:val="20"/>
        </w:rPr>
        <w:t>Emmer</w:t>
      </w:r>
      <w:proofErr w:type="spellEnd"/>
      <w:r w:rsidR="0020055E">
        <w:rPr>
          <w:rFonts w:ascii="Arial Narrow" w:hAnsi="Arial Narrow" w:cs="Arial"/>
          <w:sz w:val="20"/>
          <w:szCs w:val="20"/>
        </w:rPr>
        <w:t>, brasileiro, solteiro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</w:t>
      </w:r>
      <w:r w:rsidR="0020055E">
        <w:rPr>
          <w:rFonts w:ascii="Arial Narrow" w:hAnsi="Arial Narrow" w:cs="Arial"/>
          <w:sz w:val="20"/>
          <w:szCs w:val="20"/>
        </w:rPr>
        <w:t>inscrito no CPF sob o nº 056.454.897-99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c</w:t>
      </w:r>
      <w:r w:rsidR="0020055E">
        <w:rPr>
          <w:rFonts w:ascii="Arial Narrow" w:hAnsi="Arial Narrow" w:cs="Arial"/>
          <w:sz w:val="20"/>
          <w:szCs w:val="20"/>
        </w:rPr>
        <w:t>arteira de identidade nº 117.938.605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918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686"/>
        <w:gridCol w:w="1134"/>
        <w:gridCol w:w="1276"/>
        <w:gridCol w:w="1559"/>
      </w:tblGrid>
      <w:tr w:rsidR="0020055E" w:rsidRPr="00C331C4" w14:paraId="437E50B8" w14:textId="77777777" w:rsidTr="0023684D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1856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79A7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FBD069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36B1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E7A0961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95A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B6BC" w14:textId="77777777" w:rsidR="0020055E" w:rsidRPr="00C331C4" w:rsidRDefault="0020055E" w:rsidP="00AB25E9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20055E" w:rsidRPr="0001777A" w14:paraId="521179FD" w14:textId="77777777" w:rsidTr="0023684D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796" w14:textId="77777777" w:rsidR="0020055E" w:rsidRPr="0001777A" w:rsidRDefault="0020055E" w:rsidP="00AB25E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A00A" w14:textId="77777777" w:rsidR="0020055E" w:rsidRPr="0001777A" w:rsidRDefault="0020055E" w:rsidP="00AB25E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384B6" w14:textId="77777777" w:rsidR="0020055E" w:rsidRPr="0001777A" w:rsidRDefault="0020055E" w:rsidP="00AB25E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153B" w14:textId="77777777" w:rsidR="0020055E" w:rsidRPr="0001777A" w:rsidRDefault="0020055E" w:rsidP="00AB25E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D7A" w14:textId="77777777" w:rsidR="0020055E" w:rsidRPr="0001777A" w:rsidRDefault="0020055E" w:rsidP="00AB25E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2162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5AD5" w14:textId="77777777" w:rsidR="0020055E" w:rsidRPr="0001777A" w:rsidRDefault="0020055E" w:rsidP="00AB25E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20055E" w:rsidRPr="00BF3C4C" w14:paraId="0783352B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390"/>
        </w:trPr>
        <w:tc>
          <w:tcPr>
            <w:tcW w:w="704" w:type="dxa"/>
            <w:vAlign w:val="center"/>
          </w:tcPr>
          <w:p w14:paraId="0381CC3C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CDCD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E732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CD4C11" w14:textId="77777777" w:rsidR="0020055E" w:rsidRPr="00BF3C4C" w:rsidRDefault="0020055E" w:rsidP="00AB25E9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ALGODÃO BRANCO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EM BOLAS, MACIO E EXTRA-ABSORVENTE, EMBALAGEM PLÁSTICA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PESANDO 500G</w:t>
            </w:r>
          </w:p>
        </w:tc>
        <w:tc>
          <w:tcPr>
            <w:tcW w:w="1134" w:type="dxa"/>
            <w:vAlign w:val="center"/>
          </w:tcPr>
          <w:p w14:paraId="61EC1F63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CREME</w:t>
            </w:r>
          </w:p>
        </w:tc>
        <w:tc>
          <w:tcPr>
            <w:tcW w:w="1276" w:type="dxa"/>
            <w:vAlign w:val="center"/>
          </w:tcPr>
          <w:p w14:paraId="3A7CF26E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R$ 25,01</w:t>
            </w:r>
          </w:p>
        </w:tc>
        <w:tc>
          <w:tcPr>
            <w:tcW w:w="1559" w:type="dxa"/>
            <w:vAlign w:val="center"/>
          </w:tcPr>
          <w:p w14:paraId="666D3B27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R$ 1.475,59</w:t>
            </w:r>
          </w:p>
        </w:tc>
      </w:tr>
      <w:tr w:rsidR="0020055E" w:rsidRPr="00BF3C4C" w14:paraId="1CABAE4D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4F9B589C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41B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3609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B72F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1C63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EC5D97" w14:textId="77777777" w:rsidR="0020055E" w:rsidRPr="00BF3C4C" w:rsidRDefault="0020055E" w:rsidP="00AB25E9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BALÃO DE LÁTEX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Nº 9 LISO PCT C/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UN METALIZADOS.</w:t>
            </w:r>
          </w:p>
        </w:tc>
        <w:tc>
          <w:tcPr>
            <w:tcW w:w="1134" w:type="dxa"/>
            <w:vAlign w:val="center"/>
          </w:tcPr>
          <w:p w14:paraId="22CF49B1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SÃO ROQUE</w:t>
            </w:r>
          </w:p>
        </w:tc>
        <w:tc>
          <w:tcPr>
            <w:tcW w:w="1276" w:type="dxa"/>
            <w:vAlign w:val="center"/>
          </w:tcPr>
          <w:p w14:paraId="054ACAFE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R$ 37,00</w:t>
            </w:r>
          </w:p>
        </w:tc>
        <w:tc>
          <w:tcPr>
            <w:tcW w:w="1559" w:type="dxa"/>
            <w:vAlign w:val="center"/>
          </w:tcPr>
          <w:p w14:paraId="215A34E3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R$ 5.550,00</w:t>
            </w:r>
          </w:p>
        </w:tc>
      </w:tr>
      <w:tr w:rsidR="0020055E" w:rsidRPr="00BF3C4C" w14:paraId="2199D098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14A7E8B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4150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50FC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1C63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ABABE5B" w14:textId="77777777" w:rsidR="0020055E" w:rsidRPr="00BF3C4C" w:rsidRDefault="0020055E" w:rsidP="00AB25E9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BASTÃO DE COLA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PARA MÁQUINA DE COLAR À QUENTE,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GROSSO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COM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11,2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MM X 30 CM TRANSLÚCIDO, PACOTE DE 1K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69259361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RENDICOLA</w:t>
            </w:r>
          </w:p>
        </w:tc>
        <w:tc>
          <w:tcPr>
            <w:tcW w:w="1276" w:type="dxa"/>
            <w:vAlign w:val="center"/>
          </w:tcPr>
          <w:p w14:paraId="6193E6D9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R$ 70,00</w:t>
            </w:r>
          </w:p>
        </w:tc>
        <w:tc>
          <w:tcPr>
            <w:tcW w:w="1559" w:type="dxa"/>
            <w:vAlign w:val="center"/>
          </w:tcPr>
          <w:p w14:paraId="020C0148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R$ 630,00</w:t>
            </w:r>
          </w:p>
        </w:tc>
      </w:tr>
      <w:tr w:rsidR="0020055E" w:rsidRPr="00BF3C4C" w14:paraId="59DA1AD1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24E41BDB" w14:textId="77777777" w:rsidR="0020055E" w:rsidRPr="006441BA" w:rsidRDefault="0020055E" w:rsidP="00AB25E9">
            <w:pPr>
              <w:ind w:left="3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79B9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8DE4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BOBINA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673BF2" w14:textId="77777777" w:rsidR="0020055E" w:rsidRPr="00BF3C4C" w:rsidRDefault="0020055E" w:rsidP="00AB25E9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BOBINA 57MMX300M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TÉRMICA, PARA RELÓGIO PONTO, AMARELO</w:t>
            </w:r>
          </w:p>
        </w:tc>
        <w:tc>
          <w:tcPr>
            <w:tcW w:w="1134" w:type="dxa"/>
            <w:vAlign w:val="center"/>
          </w:tcPr>
          <w:p w14:paraId="40737DC5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1276" w:type="dxa"/>
            <w:vAlign w:val="center"/>
          </w:tcPr>
          <w:p w14:paraId="29ACB3A7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R$ 40,00</w:t>
            </w:r>
          </w:p>
        </w:tc>
        <w:tc>
          <w:tcPr>
            <w:tcW w:w="1559" w:type="dxa"/>
            <w:vAlign w:val="center"/>
          </w:tcPr>
          <w:p w14:paraId="6174D346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R$ 2.000,00</w:t>
            </w:r>
          </w:p>
        </w:tc>
      </w:tr>
      <w:tr w:rsidR="0020055E" w:rsidRPr="00BF3C4C" w14:paraId="688DBE29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F439D78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BA64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7834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1B2FB1" w14:textId="77777777" w:rsidR="0020055E" w:rsidRPr="00BF3C4C" w:rsidRDefault="0020055E" w:rsidP="00AB25E9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BOBINA PARA MÁQUINA CALCULAR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1 VIA BRANCA ACETINADA TAMANHO 57MM X 30M. CAIXA COM 30 UNIDADES. </w:t>
            </w:r>
          </w:p>
        </w:tc>
        <w:tc>
          <w:tcPr>
            <w:tcW w:w="1134" w:type="dxa"/>
            <w:vAlign w:val="center"/>
          </w:tcPr>
          <w:p w14:paraId="3B017A1C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1276" w:type="dxa"/>
            <w:vAlign w:val="center"/>
          </w:tcPr>
          <w:p w14:paraId="42B651B9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R$ 43,20</w:t>
            </w:r>
          </w:p>
        </w:tc>
        <w:tc>
          <w:tcPr>
            <w:tcW w:w="1559" w:type="dxa"/>
            <w:vAlign w:val="center"/>
          </w:tcPr>
          <w:p w14:paraId="6769FFF8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R$ 129,60</w:t>
            </w:r>
          </w:p>
        </w:tc>
      </w:tr>
      <w:tr w:rsidR="0020055E" w:rsidRPr="00BF3C4C" w14:paraId="2E8FBC73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20C50868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4BA2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520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E488D35" w14:textId="77777777" w:rsidR="0020055E" w:rsidRPr="00BF3C4C" w:rsidRDefault="0020055E" w:rsidP="00AB25E9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BOBINA TÉRMICA ACETINADA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IMPRESSORA FISCAL 79MMX40M CAIXA COM 30 UNIDADES, AMARELA</w:t>
            </w:r>
          </w:p>
        </w:tc>
        <w:tc>
          <w:tcPr>
            <w:tcW w:w="1134" w:type="dxa"/>
            <w:vAlign w:val="center"/>
          </w:tcPr>
          <w:p w14:paraId="005E0944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1276" w:type="dxa"/>
            <w:vAlign w:val="center"/>
          </w:tcPr>
          <w:p w14:paraId="32963578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R$ 172,00</w:t>
            </w:r>
          </w:p>
        </w:tc>
        <w:tc>
          <w:tcPr>
            <w:tcW w:w="1559" w:type="dxa"/>
            <w:vAlign w:val="center"/>
          </w:tcPr>
          <w:p w14:paraId="478E062D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R$ 860,00</w:t>
            </w:r>
          </w:p>
        </w:tc>
      </w:tr>
      <w:tr w:rsidR="0020055E" w:rsidRPr="00BF3C4C" w14:paraId="4EC4F0FD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B3D41EC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D2C6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E02D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C50DEA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CHAVEIRO COM ETIQUETA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IDENTIFICATÓRIA, CAIXA COM 100 UNIDADES</w:t>
            </w:r>
          </w:p>
        </w:tc>
        <w:tc>
          <w:tcPr>
            <w:tcW w:w="1134" w:type="dxa"/>
            <w:vAlign w:val="center"/>
          </w:tcPr>
          <w:p w14:paraId="2EB3B5AE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WALEU</w:t>
            </w:r>
          </w:p>
        </w:tc>
        <w:tc>
          <w:tcPr>
            <w:tcW w:w="1276" w:type="dxa"/>
            <w:vAlign w:val="center"/>
          </w:tcPr>
          <w:p w14:paraId="3F4DAECD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R$ 82,00</w:t>
            </w:r>
          </w:p>
        </w:tc>
        <w:tc>
          <w:tcPr>
            <w:tcW w:w="1559" w:type="dxa"/>
            <w:vAlign w:val="center"/>
          </w:tcPr>
          <w:p w14:paraId="2237B91A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R$ 2.050,00</w:t>
            </w:r>
          </w:p>
        </w:tc>
      </w:tr>
      <w:tr w:rsidR="0020055E" w:rsidRPr="00BF3C4C" w14:paraId="02DB81E2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45DEBE1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0C00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402D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66F8EF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COLA BRANCA, 110 GR,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NÃO TÓXICA, NÃO INFLAMÁVEL, 100% LAVÁVEL, LÍQUIDA, QUE SE APLICA BRANCA E SECA TRANSPARENTE., FRASCO TEM UM APLICADOR DE 2 SAÍDAS: POR PONTOS, LINHAS E GRADE DE APLICAÇÃO SUPERFICIAL.</w:t>
            </w:r>
          </w:p>
        </w:tc>
        <w:tc>
          <w:tcPr>
            <w:tcW w:w="1134" w:type="dxa"/>
            <w:vAlign w:val="center"/>
          </w:tcPr>
          <w:p w14:paraId="7C68A297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FRAMA</w:t>
            </w:r>
          </w:p>
        </w:tc>
        <w:tc>
          <w:tcPr>
            <w:tcW w:w="1276" w:type="dxa"/>
            <w:vAlign w:val="center"/>
          </w:tcPr>
          <w:p w14:paraId="55327CC8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R$ 4,90</w:t>
            </w:r>
          </w:p>
        </w:tc>
        <w:tc>
          <w:tcPr>
            <w:tcW w:w="1559" w:type="dxa"/>
            <w:vAlign w:val="center"/>
          </w:tcPr>
          <w:p w14:paraId="0CE9DD4D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R$ 2.989,00</w:t>
            </w:r>
          </w:p>
        </w:tc>
      </w:tr>
      <w:tr w:rsidR="0020055E" w:rsidRPr="00BF3C4C" w14:paraId="30478419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A126357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C8D6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AE7B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47E87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ETIQUETA ADESIVA BRANCA, COM 1 ETIQUETA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POR FOLHA. CAIXA LACRADA COM 100 FLS.</w:t>
            </w:r>
          </w:p>
        </w:tc>
        <w:tc>
          <w:tcPr>
            <w:tcW w:w="1134" w:type="dxa"/>
            <w:vAlign w:val="center"/>
          </w:tcPr>
          <w:p w14:paraId="4C96AC5A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COLACRIL</w:t>
            </w:r>
          </w:p>
        </w:tc>
        <w:tc>
          <w:tcPr>
            <w:tcW w:w="1276" w:type="dxa"/>
            <w:vAlign w:val="center"/>
          </w:tcPr>
          <w:p w14:paraId="4B5ED216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R$ 60,00</w:t>
            </w:r>
          </w:p>
        </w:tc>
        <w:tc>
          <w:tcPr>
            <w:tcW w:w="1559" w:type="dxa"/>
            <w:vAlign w:val="center"/>
          </w:tcPr>
          <w:p w14:paraId="0FAE6438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R$ 3.720,00</w:t>
            </w:r>
          </w:p>
        </w:tc>
      </w:tr>
      <w:tr w:rsidR="0020055E" w:rsidRPr="00BF3C4C" w14:paraId="50CFEA31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42A37F0F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4356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865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D566B3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ETIQUETA ADESIVA BRANCA, COM 14 ETIQUETAS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POR FOLHA.CAIXA LACRADA COM 100 FLS.</w:t>
            </w:r>
          </w:p>
        </w:tc>
        <w:tc>
          <w:tcPr>
            <w:tcW w:w="1134" w:type="dxa"/>
            <w:vAlign w:val="center"/>
          </w:tcPr>
          <w:p w14:paraId="3ED1AC2E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COLACRIL</w:t>
            </w:r>
          </w:p>
        </w:tc>
        <w:tc>
          <w:tcPr>
            <w:tcW w:w="1276" w:type="dxa"/>
            <w:vAlign w:val="center"/>
          </w:tcPr>
          <w:p w14:paraId="0CC741AC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R$ 60,00</w:t>
            </w:r>
          </w:p>
        </w:tc>
        <w:tc>
          <w:tcPr>
            <w:tcW w:w="1559" w:type="dxa"/>
            <w:vAlign w:val="center"/>
          </w:tcPr>
          <w:p w14:paraId="532F189C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R$ 840,00</w:t>
            </w:r>
          </w:p>
        </w:tc>
      </w:tr>
      <w:tr w:rsidR="0020055E" w:rsidRPr="00BF3C4C" w14:paraId="5BA154E6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3584B9E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C2DD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89A6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CE9EC4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ETIQUETA ADESIVA BRANCA, COM 30 ETIQUETAS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POR FOLHA.CAIXA LACRADA COM 100 FLS.</w:t>
            </w:r>
          </w:p>
        </w:tc>
        <w:tc>
          <w:tcPr>
            <w:tcW w:w="1134" w:type="dxa"/>
            <w:vAlign w:val="center"/>
          </w:tcPr>
          <w:p w14:paraId="17AD899E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COLACRIL</w:t>
            </w:r>
          </w:p>
        </w:tc>
        <w:tc>
          <w:tcPr>
            <w:tcW w:w="1276" w:type="dxa"/>
            <w:vAlign w:val="center"/>
          </w:tcPr>
          <w:p w14:paraId="77851FA7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R$ 60,00</w:t>
            </w:r>
          </w:p>
        </w:tc>
        <w:tc>
          <w:tcPr>
            <w:tcW w:w="1559" w:type="dxa"/>
            <w:vAlign w:val="center"/>
          </w:tcPr>
          <w:p w14:paraId="491C3EC8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R$ 120,00</w:t>
            </w:r>
          </w:p>
        </w:tc>
      </w:tr>
      <w:tr w:rsidR="0020055E" w:rsidRPr="00BF3C4C" w14:paraId="4836D9AB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742D804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F0D6" w14:textId="77777777" w:rsidR="0020055E" w:rsidRPr="0001777A" w:rsidRDefault="0020055E" w:rsidP="00AB2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2458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E045AB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ETIQUETA PARA BRTOTHER DK 201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- 20 MM X 90.9 MM EM ROLO, 400 ETIQUETAS POR ROLO.</w:t>
            </w:r>
          </w:p>
        </w:tc>
        <w:tc>
          <w:tcPr>
            <w:tcW w:w="1134" w:type="dxa"/>
            <w:vAlign w:val="center"/>
          </w:tcPr>
          <w:p w14:paraId="00DD9B26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XFULL</w:t>
            </w:r>
          </w:p>
        </w:tc>
        <w:tc>
          <w:tcPr>
            <w:tcW w:w="1276" w:type="dxa"/>
            <w:vAlign w:val="center"/>
          </w:tcPr>
          <w:p w14:paraId="5095B51B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R$ 53,00</w:t>
            </w:r>
          </w:p>
        </w:tc>
        <w:tc>
          <w:tcPr>
            <w:tcW w:w="1559" w:type="dxa"/>
            <w:vAlign w:val="center"/>
          </w:tcPr>
          <w:p w14:paraId="1A519E69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R$ 1.060,00</w:t>
            </w:r>
          </w:p>
        </w:tc>
      </w:tr>
      <w:tr w:rsidR="0020055E" w:rsidRPr="00BF3C4C" w14:paraId="7C516B4C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710"/>
        </w:trPr>
        <w:tc>
          <w:tcPr>
            <w:tcW w:w="704" w:type="dxa"/>
            <w:vAlign w:val="center"/>
          </w:tcPr>
          <w:p w14:paraId="7B493F72" w14:textId="77777777" w:rsidR="0020055E" w:rsidRPr="006441BA" w:rsidRDefault="0020055E" w:rsidP="00AB25E9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3FFCF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8ABB" w14:textId="77777777" w:rsidR="0020055E" w:rsidRPr="0001777A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5BFC4D" w14:textId="77777777" w:rsidR="0020055E" w:rsidRPr="00BF3C4C" w:rsidRDefault="0020055E" w:rsidP="00AB25E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FOLHA A4 SULFITE DESENHO, 180GR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PACOTE COM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50 UNIDADES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BRANCA. EMBALADOS UM A UM COM CERTIFICAÇÃO DO INMETRO E OU CERFLOR E OU FSC, IMPRESSO NA EMBALAGEM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EB040B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06ED64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CDF589" w14:textId="77777777" w:rsidR="0020055E" w:rsidRPr="00BF3C4C" w:rsidRDefault="0020055E" w:rsidP="00AB2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R$ 9.240,00</w:t>
            </w:r>
          </w:p>
        </w:tc>
      </w:tr>
      <w:tr w:rsidR="0020055E" w:rsidRPr="00BF3C4C" w14:paraId="4007B664" w14:textId="77777777" w:rsidTr="00236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918" w:type="dxa"/>
            <w:gridSpan w:val="7"/>
            <w:vAlign w:val="center"/>
          </w:tcPr>
          <w:p w14:paraId="020CCC56" w14:textId="02B84AC8" w:rsidR="0020055E" w:rsidRPr="0020055E" w:rsidRDefault="0020055E" w:rsidP="00AB25E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0055E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R$30.664,19</w:t>
            </w:r>
          </w:p>
        </w:tc>
      </w:tr>
    </w:tbl>
    <w:p w14:paraId="043FC36D" w14:textId="77777777" w:rsidR="0020055E" w:rsidRDefault="0020055E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7E5C19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1CC85D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20055E">
        <w:rPr>
          <w:rFonts w:ascii="Arial Narrow" w:hAnsi="Arial Narrow" w:cs="Arial"/>
          <w:sz w:val="20"/>
          <w:szCs w:val="20"/>
        </w:rPr>
        <w:t>06.157196.0-2, Agência 0180, Banco 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7D00DB41" w14:textId="77777777" w:rsidR="00D56885" w:rsidRDefault="00D56885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E1CE826" w14:textId="77777777" w:rsidR="00D56885" w:rsidRDefault="00D56885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13271FE4" w:rsidR="004031BB" w:rsidRPr="008D1CC4" w:rsidRDefault="00D56885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23684D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 EPP</w:t>
      </w:r>
      <w:r w:rsidR="004031BB" w:rsidRPr="008D1CC4">
        <w:rPr>
          <w:rFonts w:ascii="Arial Narrow" w:hAnsi="Arial Narrow" w:cs="Arial"/>
          <w:sz w:val="18"/>
          <w:szCs w:val="18"/>
        </w:rPr>
        <w:t>.</w:t>
      </w:r>
    </w:p>
    <w:p w14:paraId="3B92ABD8" w14:textId="135D4552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731E7F">
        <w:rPr>
          <w:rFonts w:ascii="Arial Narrow" w:hAnsi="Arial Narrow" w:cs="Arial"/>
          <w:sz w:val="18"/>
          <w:szCs w:val="18"/>
        </w:rPr>
        <w:t xml:space="preserve">a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="00731E7F">
        <w:rPr>
          <w:rFonts w:ascii="Arial Narrow" w:hAnsi="Arial Narrow" w:cs="Arial"/>
          <w:sz w:val="18"/>
          <w:szCs w:val="18"/>
        </w:rPr>
        <w:t xml:space="preserve"> 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3CE1969" w14:textId="77777777" w:rsidR="00731E7F" w:rsidRPr="00937210" w:rsidRDefault="00731E7F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CE27" w14:textId="77777777" w:rsidR="00E7738F" w:rsidRDefault="00E7738F" w:rsidP="00965D67">
      <w:r>
        <w:separator/>
      </w:r>
    </w:p>
  </w:endnote>
  <w:endnote w:type="continuationSeparator" w:id="0">
    <w:p w14:paraId="0B1A2B21" w14:textId="77777777" w:rsidR="00E7738F" w:rsidRDefault="00E7738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F502" w14:textId="77777777" w:rsidR="00E7738F" w:rsidRDefault="00E7738F" w:rsidP="00965D67">
      <w:r>
        <w:separator/>
      </w:r>
    </w:p>
  </w:footnote>
  <w:footnote w:type="continuationSeparator" w:id="0">
    <w:p w14:paraId="1D4305FB" w14:textId="77777777" w:rsidR="00E7738F" w:rsidRDefault="00E7738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E787C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1E7F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25C2"/>
    <w:rsid w:val="00C20252"/>
    <w:rsid w:val="00C226B7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56885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7738F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</Pages>
  <Words>2117</Words>
  <Characters>11433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158</cp:revision>
  <cp:lastPrinted>2024-01-02T14:01:00Z</cp:lastPrinted>
  <dcterms:created xsi:type="dcterms:W3CDTF">2020-07-03T10:54:00Z</dcterms:created>
  <dcterms:modified xsi:type="dcterms:W3CDTF">2024-01-02T14:01:00Z</dcterms:modified>
</cp:coreProperties>
</file>