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908C7" w14:textId="77777777" w:rsidR="00802D9C" w:rsidRPr="00551D4D" w:rsidRDefault="00802D9C" w:rsidP="00C25620">
      <w:pPr>
        <w:jc w:val="center"/>
        <w:rPr>
          <w:rFonts w:ascii="Arial Narrow" w:hAnsi="Arial Narrow" w:cs="Arial"/>
          <w:b/>
        </w:rPr>
      </w:pPr>
      <w:r w:rsidRPr="00551D4D">
        <w:rPr>
          <w:rFonts w:ascii="Arial Narrow" w:hAnsi="Arial Narrow" w:cs="Arial"/>
          <w:b/>
        </w:rPr>
        <w:t>H O M O L O G A Ç Ã O</w:t>
      </w:r>
    </w:p>
    <w:p w14:paraId="27729C27" w14:textId="77777777" w:rsidR="00802D9C" w:rsidRDefault="00802D9C" w:rsidP="00F22638">
      <w:pPr>
        <w:rPr>
          <w:rFonts w:ascii="Arial Narrow" w:hAnsi="Arial Narrow" w:cs="Arial"/>
          <w:b/>
          <w:sz w:val="16"/>
          <w:szCs w:val="16"/>
        </w:rPr>
      </w:pPr>
    </w:p>
    <w:p w14:paraId="72DD402F" w14:textId="71C9E5B0" w:rsidR="00802D9C" w:rsidRPr="00551D4D"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3A6DFB">
        <w:rPr>
          <w:rFonts w:ascii="Arial Narrow" w:hAnsi="Arial Narrow"/>
          <w:b w:val="0"/>
          <w:sz w:val="22"/>
          <w:szCs w:val="22"/>
          <w:u w:val="single"/>
        </w:rPr>
        <w:t>0</w:t>
      </w:r>
      <w:r w:rsidR="00C25620">
        <w:rPr>
          <w:rFonts w:ascii="Arial Narrow" w:hAnsi="Arial Narrow"/>
          <w:b w:val="0"/>
          <w:sz w:val="22"/>
          <w:szCs w:val="22"/>
          <w:u w:val="single"/>
        </w:rPr>
        <w:t>6/2024</w:t>
      </w:r>
    </w:p>
    <w:p w14:paraId="2CF437DF" w14:textId="77777777" w:rsidR="00802D9C" w:rsidRPr="00992ADD" w:rsidRDefault="00802D9C" w:rsidP="00F22638">
      <w:pPr>
        <w:pStyle w:val="Ttulo"/>
        <w:jc w:val="left"/>
        <w:rPr>
          <w:rFonts w:ascii="Arial Narrow" w:hAnsi="Arial Narrow"/>
          <w:b w:val="0"/>
          <w:sz w:val="16"/>
          <w:szCs w:val="16"/>
        </w:rPr>
      </w:pPr>
    </w:p>
    <w:p w14:paraId="301035F6" w14:textId="7D4A6299" w:rsidR="00802D9C" w:rsidRPr="00551D4D"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C25620">
        <w:rPr>
          <w:rFonts w:ascii="Arial Narrow" w:hAnsi="Arial Narrow"/>
          <w:b w:val="0"/>
          <w:sz w:val="22"/>
          <w:szCs w:val="22"/>
        </w:rPr>
        <w:t>686/2023</w:t>
      </w:r>
    </w:p>
    <w:p w14:paraId="78F2F0EF" w14:textId="77777777" w:rsidR="00802D9C" w:rsidRPr="00551D4D" w:rsidRDefault="00802D9C" w:rsidP="00134E1B">
      <w:pPr>
        <w:pStyle w:val="Ttulo"/>
        <w:jc w:val="both"/>
        <w:rPr>
          <w:rFonts w:ascii="Arial Narrow" w:hAnsi="Arial Narrow"/>
          <w:b w:val="0"/>
          <w:sz w:val="22"/>
          <w:szCs w:val="22"/>
          <w:u w:val="single"/>
        </w:rPr>
      </w:pPr>
    </w:p>
    <w:p w14:paraId="1B120779" w14:textId="17F52FC3" w:rsidR="00802D9C" w:rsidRDefault="00802D9C" w:rsidP="00134E1B">
      <w:pPr>
        <w:tabs>
          <w:tab w:val="left" w:pos="0"/>
        </w:tabs>
        <w:jc w:val="both"/>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00C25620" w:rsidRPr="00C25620">
        <w:rPr>
          <w:rFonts w:ascii="Arial Narrow" w:hAnsi="Arial Narrow"/>
          <w:b/>
          <w:bCs/>
          <w:sz w:val="20"/>
          <w:szCs w:val="20"/>
        </w:rPr>
        <w:t xml:space="preserve">CONTRATAÇÃO DE EMPRESA O FORNECIMENTO </w:t>
      </w:r>
      <w:proofErr w:type="gramStart"/>
      <w:r w:rsidR="00C25620" w:rsidRPr="00C25620">
        <w:rPr>
          <w:rFonts w:ascii="Arial Narrow" w:hAnsi="Arial Narrow"/>
          <w:b/>
          <w:bCs/>
          <w:sz w:val="20"/>
          <w:szCs w:val="20"/>
        </w:rPr>
        <w:t>DE  CARROCERIA</w:t>
      </w:r>
      <w:proofErr w:type="gramEnd"/>
      <w:r w:rsidR="00C25620" w:rsidRPr="00C25620">
        <w:rPr>
          <w:rFonts w:ascii="Arial Narrow" w:hAnsi="Arial Narrow"/>
          <w:b/>
          <w:bCs/>
          <w:sz w:val="20"/>
          <w:szCs w:val="20"/>
        </w:rPr>
        <w:t xml:space="preserve"> METÁLICA TIPO PRANCHA SOBRE CHASSI E ALONGAMENTO E INSTALAÇÃO DE 4º EIXO A SER INSTALADO NO CAMINHÃO MERCEDES BENZ DE PLACAS IVR 3458 PERTENCENTE A SECRETARIA MUNICIPAL DE AGRICULTURA, MEIO AMBIENTE, INDUSTRIA E COMÉRCIO</w:t>
      </w:r>
    </w:p>
    <w:p w14:paraId="1DB5702C" w14:textId="77777777" w:rsidR="00802D9C" w:rsidRPr="00802D9C" w:rsidRDefault="00802D9C" w:rsidP="00F22638">
      <w:pPr>
        <w:tabs>
          <w:tab w:val="left" w:pos="0"/>
        </w:tabs>
        <w:rPr>
          <w:rFonts w:ascii="Arial Narrow" w:hAnsi="Arial Narrow" w:cs="Arial"/>
          <w:b/>
          <w:sz w:val="22"/>
          <w:szCs w:val="22"/>
        </w:rPr>
      </w:pPr>
    </w:p>
    <w:p w14:paraId="549CF8D6" w14:textId="1017164A" w:rsidR="00802D9C" w:rsidRPr="00551D4D" w:rsidRDefault="00802D9C" w:rsidP="00B2442A">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C25620">
        <w:rPr>
          <w:rFonts w:ascii="Arial Narrow" w:hAnsi="Arial Narrow" w:cs="Arial"/>
          <w:sz w:val="22"/>
          <w:szCs w:val="22"/>
        </w:rPr>
        <w:t>11 de abril de 2024</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omeada pela Portaria nº 11.</w:t>
      </w:r>
      <w:r w:rsidR="00C25620">
        <w:rPr>
          <w:rFonts w:ascii="Arial Narrow" w:hAnsi="Arial Narrow" w:cs="Arial"/>
          <w:sz w:val="22"/>
          <w:szCs w:val="22"/>
        </w:rPr>
        <w:t>509/2024</w:t>
      </w:r>
      <w:r w:rsidRPr="00551D4D">
        <w:rPr>
          <w:rFonts w:ascii="Arial Narrow" w:hAnsi="Arial Narrow" w:cs="Arial"/>
          <w:sz w:val="22"/>
          <w:szCs w:val="22"/>
        </w:rPr>
        <w:t xml:space="preserve"> procedera a realização da sessão referente ao Pregão Presencial de nº 0</w:t>
      </w:r>
      <w:r w:rsidR="003A6DFB">
        <w:rPr>
          <w:rFonts w:ascii="Arial Narrow" w:hAnsi="Arial Narrow" w:cs="Arial"/>
          <w:sz w:val="22"/>
          <w:szCs w:val="22"/>
        </w:rPr>
        <w:t>0</w:t>
      </w:r>
      <w:r w:rsidR="00C25620">
        <w:rPr>
          <w:rFonts w:ascii="Arial Narrow" w:hAnsi="Arial Narrow" w:cs="Arial"/>
          <w:sz w:val="22"/>
          <w:szCs w:val="22"/>
        </w:rPr>
        <w:t>6</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concluindo pela classificação da proposta e habilitação da licitante.</w:t>
      </w:r>
    </w:p>
    <w:p w14:paraId="25031411" w14:textId="1D464091" w:rsidR="009B0C86" w:rsidRDefault="00802D9C" w:rsidP="00B2442A">
      <w:pPr>
        <w:ind w:right="57"/>
        <w:jc w:val="both"/>
        <w:rPr>
          <w:rFonts w:ascii="Arial Narrow" w:hAnsi="Arial Narrow"/>
          <w:sz w:val="18"/>
          <w:szCs w:val="18"/>
        </w:rPr>
      </w:pPr>
      <w:r w:rsidRPr="003D2D89">
        <w:rPr>
          <w:rFonts w:ascii="Arial Narrow" w:hAnsi="Arial Narrow" w:cs="Arial"/>
          <w:sz w:val="22"/>
          <w:szCs w:val="22"/>
        </w:rPr>
        <w:t xml:space="preserve">Diante do que dispõe </w:t>
      </w:r>
      <w:r w:rsidR="00B2442A">
        <w:rPr>
          <w:rFonts w:ascii="Arial Narrow" w:hAnsi="Arial Narrow" w:cs="Arial"/>
          <w:sz w:val="22"/>
          <w:szCs w:val="22"/>
        </w:rPr>
        <w:t>a L</w:t>
      </w:r>
      <w:r w:rsidRPr="003D2D89">
        <w:rPr>
          <w:rFonts w:ascii="Arial Narrow" w:hAnsi="Arial Narrow" w:cs="Arial"/>
          <w:sz w:val="22"/>
          <w:szCs w:val="22"/>
        </w:rPr>
        <w:t xml:space="preserve">ei Federal nº </w:t>
      </w:r>
      <w:r w:rsidR="00B2442A">
        <w:rPr>
          <w:rFonts w:ascii="Arial Narrow" w:hAnsi="Arial Narrow" w:cs="Arial"/>
          <w:sz w:val="22"/>
          <w:szCs w:val="22"/>
        </w:rPr>
        <w:t>14.133/2021</w:t>
      </w:r>
      <w:r w:rsidRPr="003D2D89">
        <w:rPr>
          <w:rFonts w:ascii="Arial Narrow" w:hAnsi="Arial Narrow" w:cs="Arial"/>
          <w:sz w:val="22"/>
          <w:szCs w:val="22"/>
        </w:rPr>
        <w:t xml:space="preserve">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458"/>
        <w:gridCol w:w="765"/>
        <w:gridCol w:w="10"/>
        <w:gridCol w:w="6000"/>
        <w:gridCol w:w="1274"/>
        <w:gridCol w:w="1132"/>
      </w:tblGrid>
      <w:tr w:rsidR="00465FC1" w:rsidRPr="00E542E8" w14:paraId="58CB2A29" w14:textId="77777777" w:rsidTr="00465FC1">
        <w:trPr>
          <w:trHeight w:val="238"/>
        </w:trPr>
        <w:tc>
          <w:tcPr>
            <w:tcW w:w="10348" w:type="dxa"/>
            <w:gridSpan w:val="7"/>
            <w:tcBorders>
              <w:top w:val="single" w:sz="12" w:space="0" w:color="auto"/>
              <w:left w:val="single" w:sz="12" w:space="0" w:color="auto"/>
              <w:bottom w:val="single" w:sz="12" w:space="0" w:color="auto"/>
              <w:right w:val="single" w:sz="12" w:space="0" w:color="auto"/>
            </w:tcBorders>
          </w:tcPr>
          <w:p w14:paraId="44284AD2" w14:textId="2873E19A" w:rsidR="00465FC1" w:rsidRPr="00E542E8" w:rsidRDefault="00465FC1" w:rsidP="009F17A4">
            <w:pPr>
              <w:spacing w:after="200" w:line="276" w:lineRule="auto"/>
              <w:jc w:val="center"/>
              <w:rPr>
                <w:rFonts w:ascii="Arial Narrow" w:hAnsi="Arial Narrow"/>
                <w:b/>
                <w:sz w:val="20"/>
                <w:szCs w:val="20"/>
              </w:rPr>
            </w:pPr>
            <w:r>
              <w:rPr>
                <w:rFonts w:ascii="Arial Narrow" w:hAnsi="Arial Narrow"/>
                <w:b/>
                <w:sz w:val="20"/>
                <w:szCs w:val="20"/>
              </w:rPr>
              <w:t>TRUDEL IMPLEMENTOS RODOVIÁRIOS LTDA CNPJ Nº 18.675.366/0001-26</w:t>
            </w:r>
          </w:p>
        </w:tc>
      </w:tr>
      <w:tr w:rsidR="00C25620" w:rsidRPr="00E542E8" w14:paraId="79053125" w14:textId="77777777" w:rsidTr="00C25620">
        <w:trPr>
          <w:trHeight w:val="184"/>
        </w:trPr>
        <w:tc>
          <w:tcPr>
            <w:tcW w:w="709" w:type="dxa"/>
            <w:vMerge w:val="restart"/>
            <w:tcBorders>
              <w:top w:val="single" w:sz="12" w:space="0" w:color="auto"/>
              <w:left w:val="single" w:sz="12" w:space="0" w:color="auto"/>
              <w:bottom w:val="single" w:sz="12" w:space="0" w:color="auto"/>
              <w:right w:val="single" w:sz="12" w:space="0" w:color="auto"/>
            </w:tcBorders>
          </w:tcPr>
          <w:p w14:paraId="1FA4E2EA" w14:textId="77777777" w:rsidR="00C25620" w:rsidRPr="00E542E8" w:rsidRDefault="00C25620" w:rsidP="009F17A4">
            <w:pPr>
              <w:pStyle w:val="Cabealho"/>
              <w:tabs>
                <w:tab w:val="left" w:pos="708"/>
              </w:tabs>
              <w:jc w:val="center"/>
              <w:rPr>
                <w:rFonts w:ascii="Arial Narrow" w:hAnsi="Arial Narrow"/>
                <w:b/>
                <w:sz w:val="20"/>
                <w:szCs w:val="20"/>
              </w:rPr>
            </w:pPr>
            <w:r w:rsidRPr="00E542E8">
              <w:rPr>
                <w:rFonts w:ascii="Arial Narrow" w:hAnsi="Arial Narrow"/>
                <w:b/>
                <w:sz w:val="20"/>
                <w:szCs w:val="20"/>
              </w:rPr>
              <w:t>ITEM</w:t>
            </w:r>
          </w:p>
        </w:tc>
        <w:tc>
          <w:tcPr>
            <w:tcW w:w="458" w:type="dxa"/>
            <w:vMerge w:val="restart"/>
            <w:tcBorders>
              <w:top w:val="single" w:sz="12" w:space="0" w:color="auto"/>
              <w:left w:val="single" w:sz="12" w:space="0" w:color="auto"/>
              <w:bottom w:val="single" w:sz="12" w:space="0" w:color="auto"/>
              <w:right w:val="single" w:sz="12" w:space="0" w:color="auto"/>
            </w:tcBorders>
          </w:tcPr>
          <w:p w14:paraId="13A20141" w14:textId="77777777" w:rsidR="00C25620" w:rsidRPr="00E542E8" w:rsidRDefault="00C25620" w:rsidP="009F17A4">
            <w:pPr>
              <w:jc w:val="center"/>
              <w:rPr>
                <w:rFonts w:ascii="Arial Narrow" w:hAnsi="Arial Narrow"/>
                <w:b/>
                <w:sz w:val="20"/>
                <w:szCs w:val="20"/>
              </w:rPr>
            </w:pPr>
            <w:r w:rsidRPr="00E542E8">
              <w:rPr>
                <w:rFonts w:ascii="Arial Narrow" w:hAnsi="Arial Narrow"/>
                <w:b/>
                <w:sz w:val="20"/>
                <w:szCs w:val="20"/>
              </w:rPr>
              <w:t>UN</w:t>
            </w:r>
          </w:p>
        </w:tc>
        <w:tc>
          <w:tcPr>
            <w:tcW w:w="775" w:type="dxa"/>
            <w:gridSpan w:val="2"/>
            <w:vMerge w:val="restart"/>
            <w:tcBorders>
              <w:top w:val="single" w:sz="12" w:space="0" w:color="auto"/>
              <w:left w:val="single" w:sz="12" w:space="0" w:color="auto"/>
              <w:bottom w:val="single" w:sz="12" w:space="0" w:color="auto"/>
              <w:right w:val="single" w:sz="12" w:space="0" w:color="auto"/>
            </w:tcBorders>
          </w:tcPr>
          <w:p w14:paraId="4916D0B6" w14:textId="77777777" w:rsidR="00C25620" w:rsidRPr="00E542E8" w:rsidRDefault="00C25620" w:rsidP="009F17A4">
            <w:pPr>
              <w:ind w:right="-37"/>
              <w:jc w:val="center"/>
              <w:rPr>
                <w:rFonts w:ascii="Arial Narrow" w:hAnsi="Arial Narrow"/>
                <w:b/>
                <w:sz w:val="20"/>
                <w:szCs w:val="20"/>
              </w:rPr>
            </w:pPr>
            <w:r w:rsidRPr="00E542E8">
              <w:rPr>
                <w:rFonts w:ascii="Arial Narrow" w:hAnsi="Arial Narrow"/>
                <w:b/>
                <w:sz w:val="20"/>
                <w:szCs w:val="20"/>
              </w:rPr>
              <w:t>QUANT.</w:t>
            </w:r>
          </w:p>
        </w:tc>
        <w:tc>
          <w:tcPr>
            <w:tcW w:w="6000" w:type="dxa"/>
            <w:vMerge w:val="restart"/>
            <w:tcBorders>
              <w:top w:val="single" w:sz="12" w:space="0" w:color="auto"/>
              <w:left w:val="single" w:sz="12" w:space="0" w:color="auto"/>
              <w:bottom w:val="single" w:sz="12" w:space="0" w:color="auto"/>
              <w:right w:val="single" w:sz="12" w:space="0" w:color="auto"/>
            </w:tcBorders>
          </w:tcPr>
          <w:p w14:paraId="0B51B581" w14:textId="77777777" w:rsidR="00C25620" w:rsidRPr="00E542E8" w:rsidRDefault="00C25620" w:rsidP="009F17A4">
            <w:pPr>
              <w:jc w:val="center"/>
              <w:rPr>
                <w:rFonts w:ascii="Arial Narrow" w:hAnsi="Arial Narrow"/>
                <w:sz w:val="20"/>
                <w:szCs w:val="20"/>
              </w:rPr>
            </w:pPr>
            <w:r w:rsidRPr="00E542E8">
              <w:rPr>
                <w:rFonts w:ascii="Arial Narrow" w:hAnsi="Arial Narrow"/>
                <w:b/>
                <w:sz w:val="20"/>
                <w:szCs w:val="20"/>
              </w:rPr>
              <w:t xml:space="preserve">DESCRIÇÃO </w:t>
            </w:r>
            <w:r w:rsidRPr="00E542E8">
              <w:rPr>
                <w:rFonts w:ascii="Arial Narrow" w:hAnsi="Arial Narrow"/>
                <w:sz w:val="20"/>
                <w:szCs w:val="20"/>
              </w:rPr>
              <w:tab/>
            </w:r>
          </w:p>
        </w:tc>
        <w:tc>
          <w:tcPr>
            <w:tcW w:w="2406" w:type="dxa"/>
            <w:gridSpan w:val="2"/>
            <w:tcBorders>
              <w:top w:val="single" w:sz="12" w:space="0" w:color="auto"/>
              <w:right w:val="single" w:sz="12" w:space="0" w:color="auto"/>
            </w:tcBorders>
            <w:shd w:val="clear" w:color="auto" w:fill="auto"/>
          </w:tcPr>
          <w:p w14:paraId="58ACD21B" w14:textId="77777777" w:rsidR="00C25620" w:rsidRPr="00E542E8" w:rsidRDefault="00C25620" w:rsidP="009F17A4">
            <w:pPr>
              <w:spacing w:after="200" w:line="276" w:lineRule="auto"/>
              <w:jc w:val="center"/>
              <w:rPr>
                <w:rFonts w:ascii="Arial Narrow" w:hAnsi="Arial Narrow"/>
                <w:b/>
                <w:sz w:val="20"/>
                <w:szCs w:val="20"/>
              </w:rPr>
            </w:pPr>
            <w:r w:rsidRPr="00E542E8">
              <w:rPr>
                <w:rFonts w:ascii="Arial Narrow" w:hAnsi="Arial Narrow"/>
                <w:b/>
                <w:sz w:val="20"/>
                <w:szCs w:val="20"/>
              </w:rPr>
              <w:t>VALOR R$</w:t>
            </w:r>
          </w:p>
        </w:tc>
      </w:tr>
      <w:tr w:rsidR="00C25620" w:rsidRPr="00E542E8" w14:paraId="72A61FF5" w14:textId="77777777" w:rsidTr="00C25620">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573B4264" w14:textId="77777777" w:rsidR="00C25620" w:rsidRPr="00E542E8" w:rsidRDefault="00C25620" w:rsidP="009F17A4">
            <w:pPr>
              <w:jc w:val="center"/>
              <w:rPr>
                <w:rFonts w:ascii="Arial Narrow" w:hAnsi="Arial Narrow"/>
                <w:b/>
                <w:sz w:val="20"/>
                <w:szCs w:val="20"/>
              </w:rPr>
            </w:pPr>
          </w:p>
        </w:tc>
        <w:tc>
          <w:tcPr>
            <w:tcW w:w="458" w:type="dxa"/>
            <w:vMerge/>
            <w:tcBorders>
              <w:top w:val="single" w:sz="12" w:space="0" w:color="auto"/>
              <w:left w:val="single" w:sz="12" w:space="0" w:color="auto"/>
              <w:bottom w:val="single" w:sz="12" w:space="0" w:color="auto"/>
              <w:right w:val="single" w:sz="12" w:space="0" w:color="auto"/>
            </w:tcBorders>
            <w:vAlign w:val="center"/>
          </w:tcPr>
          <w:p w14:paraId="176ECA2D" w14:textId="77777777" w:rsidR="00C25620" w:rsidRPr="00E542E8" w:rsidRDefault="00C25620" w:rsidP="009F17A4">
            <w:pPr>
              <w:jc w:val="center"/>
              <w:rPr>
                <w:rFonts w:ascii="Arial Narrow" w:hAnsi="Arial Narrow"/>
                <w:b/>
                <w:sz w:val="20"/>
                <w:szCs w:val="20"/>
              </w:rPr>
            </w:pPr>
          </w:p>
        </w:tc>
        <w:tc>
          <w:tcPr>
            <w:tcW w:w="775" w:type="dxa"/>
            <w:gridSpan w:val="2"/>
            <w:vMerge/>
            <w:tcBorders>
              <w:top w:val="single" w:sz="12" w:space="0" w:color="auto"/>
              <w:left w:val="single" w:sz="12" w:space="0" w:color="auto"/>
              <w:bottom w:val="single" w:sz="12" w:space="0" w:color="auto"/>
              <w:right w:val="single" w:sz="12" w:space="0" w:color="auto"/>
            </w:tcBorders>
            <w:vAlign w:val="center"/>
          </w:tcPr>
          <w:p w14:paraId="104EDDA4" w14:textId="77777777" w:rsidR="00C25620" w:rsidRPr="00E542E8" w:rsidRDefault="00C25620" w:rsidP="009F17A4">
            <w:pPr>
              <w:jc w:val="center"/>
              <w:rPr>
                <w:rFonts w:ascii="Arial Narrow" w:hAnsi="Arial Narrow"/>
                <w:b/>
                <w:sz w:val="20"/>
                <w:szCs w:val="20"/>
              </w:rPr>
            </w:pPr>
          </w:p>
        </w:tc>
        <w:tc>
          <w:tcPr>
            <w:tcW w:w="6000" w:type="dxa"/>
            <w:vMerge/>
            <w:tcBorders>
              <w:top w:val="single" w:sz="12" w:space="0" w:color="auto"/>
              <w:left w:val="single" w:sz="12" w:space="0" w:color="auto"/>
              <w:bottom w:val="single" w:sz="12" w:space="0" w:color="auto"/>
              <w:right w:val="single" w:sz="12" w:space="0" w:color="auto"/>
            </w:tcBorders>
            <w:vAlign w:val="center"/>
          </w:tcPr>
          <w:p w14:paraId="3C99A662" w14:textId="77777777" w:rsidR="00C25620" w:rsidRPr="00E542E8" w:rsidRDefault="00C25620" w:rsidP="009F17A4">
            <w:pPr>
              <w:jc w:val="center"/>
              <w:rPr>
                <w:rFonts w:ascii="Arial Narrow" w:hAnsi="Arial Narrow"/>
                <w:bCs/>
                <w:sz w:val="20"/>
                <w:szCs w:val="20"/>
              </w:rPr>
            </w:pPr>
          </w:p>
        </w:tc>
        <w:tc>
          <w:tcPr>
            <w:tcW w:w="1274" w:type="dxa"/>
            <w:tcBorders>
              <w:top w:val="single" w:sz="4" w:space="0" w:color="auto"/>
              <w:left w:val="single" w:sz="12" w:space="0" w:color="auto"/>
              <w:bottom w:val="single" w:sz="12" w:space="0" w:color="auto"/>
              <w:right w:val="single" w:sz="12" w:space="0" w:color="auto"/>
            </w:tcBorders>
          </w:tcPr>
          <w:p w14:paraId="6D90D437" w14:textId="77777777" w:rsidR="00C25620" w:rsidRPr="00E542E8" w:rsidRDefault="00C25620" w:rsidP="009F17A4">
            <w:pPr>
              <w:jc w:val="center"/>
              <w:rPr>
                <w:rFonts w:ascii="Arial Narrow" w:hAnsi="Arial Narrow"/>
                <w:b/>
                <w:sz w:val="20"/>
                <w:szCs w:val="20"/>
              </w:rPr>
            </w:pPr>
            <w:r w:rsidRPr="00E542E8">
              <w:rPr>
                <w:rFonts w:ascii="Arial Narrow" w:hAnsi="Arial Narrow"/>
                <w:b/>
                <w:sz w:val="20"/>
                <w:szCs w:val="20"/>
              </w:rPr>
              <w:t>UNIT.</w:t>
            </w:r>
          </w:p>
          <w:p w14:paraId="682A4148" w14:textId="77777777" w:rsidR="00C25620" w:rsidRPr="00E542E8" w:rsidRDefault="00C25620" w:rsidP="009F17A4">
            <w:pPr>
              <w:jc w:val="center"/>
              <w:rPr>
                <w:rFonts w:ascii="Arial Narrow" w:hAnsi="Arial Narrow"/>
                <w:b/>
                <w:sz w:val="20"/>
                <w:szCs w:val="20"/>
              </w:rPr>
            </w:pPr>
          </w:p>
        </w:tc>
        <w:tc>
          <w:tcPr>
            <w:tcW w:w="1132" w:type="dxa"/>
            <w:tcBorders>
              <w:top w:val="single" w:sz="4" w:space="0" w:color="auto"/>
              <w:left w:val="single" w:sz="12" w:space="0" w:color="auto"/>
              <w:bottom w:val="single" w:sz="12" w:space="0" w:color="auto"/>
              <w:right w:val="single" w:sz="12" w:space="0" w:color="auto"/>
            </w:tcBorders>
          </w:tcPr>
          <w:p w14:paraId="38175860" w14:textId="77777777" w:rsidR="00C25620" w:rsidRPr="00E542E8" w:rsidRDefault="00C25620" w:rsidP="009F17A4">
            <w:pPr>
              <w:jc w:val="center"/>
              <w:rPr>
                <w:rFonts w:ascii="Arial Narrow" w:hAnsi="Arial Narrow"/>
                <w:b/>
                <w:sz w:val="20"/>
                <w:szCs w:val="20"/>
              </w:rPr>
            </w:pPr>
            <w:r w:rsidRPr="00E542E8">
              <w:rPr>
                <w:rFonts w:ascii="Arial Narrow" w:hAnsi="Arial Narrow"/>
                <w:b/>
                <w:sz w:val="20"/>
                <w:szCs w:val="20"/>
              </w:rPr>
              <w:t xml:space="preserve">TOTAL </w:t>
            </w:r>
          </w:p>
        </w:tc>
      </w:tr>
      <w:tr w:rsidR="00C25620" w:rsidRPr="00E542E8" w14:paraId="46CCE05E" w14:textId="77777777" w:rsidTr="00C25620">
        <w:trPr>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A24E5F9"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1</w:t>
            </w:r>
          </w:p>
        </w:tc>
        <w:tc>
          <w:tcPr>
            <w:tcW w:w="458" w:type="dxa"/>
            <w:tcBorders>
              <w:top w:val="single" w:sz="12" w:space="0" w:color="auto"/>
              <w:left w:val="single" w:sz="12" w:space="0" w:color="auto"/>
              <w:bottom w:val="single" w:sz="12" w:space="0" w:color="auto"/>
              <w:right w:val="single" w:sz="12" w:space="0" w:color="auto"/>
            </w:tcBorders>
            <w:vAlign w:val="center"/>
          </w:tcPr>
          <w:p w14:paraId="249777EC"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Un</w:t>
            </w:r>
          </w:p>
        </w:tc>
        <w:tc>
          <w:tcPr>
            <w:tcW w:w="775" w:type="dxa"/>
            <w:gridSpan w:val="2"/>
            <w:tcBorders>
              <w:top w:val="single" w:sz="12" w:space="0" w:color="auto"/>
              <w:left w:val="single" w:sz="12" w:space="0" w:color="auto"/>
              <w:bottom w:val="single" w:sz="12" w:space="0" w:color="auto"/>
              <w:right w:val="single" w:sz="12" w:space="0" w:color="auto"/>
            </w:tcBorders>
            <w:vAlign w:val="center"/>
          </w:tcPr>
          <w:p w14:paraId="61E052E1"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01</w:t>
            </w:r>
          </w:p>
        </w:tc>
        <w:tc>
          <w:tcPr>
            <w:tcW w:w="6000" w:type="dxa"/>
            <w:tcBorders>
              <w:top w:val="single" w:sz="12" w:space="0" w:color="auto"/>
              <w:left w:val="single" w:sz="12" w:space="0" w:color="auto"/>
              <w:bottom w:val="single" w:sz="12" w:space="0" w:color="auto"/>
              <w:right w:val="single" w:sz="12" w:space="0" w:color="auto"/>
            </w:tcBorders>
          </w:tcPr>
          <w:p w14:paraId="75D859C7" w14:textId="77777777" w:rsidR="00C25620" w:rsidRPr="00E542E8" w:rsidRDefault="00C25620" w:rsidP="009F17A4">
            <w:pPr>
              <w:jc w:val="both"/>
              <w:rPr>
                <w:rFonts w:ascii="Arial Narrow" w:hAnsi="Arial Narrow"/>
                <w:bCs/>
                <w:sz w:val="20"/>
                <w:szCs w:val="20"/>
              </w:rPr>
            </w:pPr>
            <w:r w:rsidRPr="00E542E8">
              <w:rPr>
                <w:rFonts w:ascii="Arial Narrow" w:hAnsi="Arial Narrow"/>
                <w:b/>
                <w:bCs/>
                <w:sz w:val="20"/>
                <w:szCs w:val="20"/>
                <w:u w:val="thick"/>
              </w:rPr>
              <w:t>Carroceria metálica</w:t>
            </w:r>
            <w:r w:rsidRPr="00E542E8">
              <w:rPr>
                <w:rFonts w:ascii="Arial Narrow" w:hAnsi="Arial Narrow"/>
                <w:b/>
                <w:bCs/>
                <w:spacing w:val="-2"/>
                <w:sz w:val="20"/>
                <w:szCs w:val="20"/>
                <w:u w:val="thick"/>
              </w:rPr>
              <w:t xml:space="preserve"> </w:t>
            </w:r>
            <w:r w:rsidRPr="00E542E8">
              <w:rPr>
                <w:rFonts w:ascii="Arial Narrow" w:hAnsi="Arial Narrow"/>
                <w:b/>
                <w:bCs/>
                <w:sz w:val="20"/>
                <w:szCs w:val="20"/>
                <w:u w:val="thick"/>
              </w:rPr>
              <w:t>tipo</w:t>
            </w:r>
            <w:r w:rsidRPr="00E542E8">
              <w:rPr>
                <w:rFonts w:ascii="Arial Narrow" w:hAnsi="Arial Narrow"/>
                <w:b/>
                <w:bCs/>
                <w:spacing w:val="-1"/>
                <w:sz w:val="20"/>
                <w:szCs w:val="20"/>
                <w:u w:val="thick"/>
              </w:rPr>
              <w:t xml:space="preserve"> </w:t>
            </w:r>
            <w:r w:rsidRPr="00E542E8">
              <w:rPr>
                <w:rFonts w:ascii="Arial Narrow" w:hAnsi="Arial Narrow"/>
                <w:b/>
                <w:bCs/>
                <w:sz w:val="20"/>
                <w:szCs w:val="20"/>
                <w:u w:val="thick"/>
              </w:rPr>
              <w:t>prancha</w:t>
            </w:r>
            <w:r w:rsidRPr="00E542E8">
              <w:rPr>
                <w:rFonts w:ascii="Arial Narrow" w:hAnsi="Arial Narrow"/>
                <w:b/>
                <w:bCs/>
                <w:spacing w:val="-2"/>
                <w:sz w:val="20"/>
                <w:szCs w:val="20"/>
                <w:u w:val="thick"/>
              </w:rPr>
              <w:t xml:space="preserve"> </w:t>
            </w:r>
            <w:r w:rsidRPr="00E542E8">
              <w:rPr>
                <w:rFonts w:ascii="Arial Narrow" w:hAnsi="Arial Narrow"/>
                <w:b/>
                <w:bCs/>
                <w:sz w:val="20"/>
                <w:szCs w:val="20"/>
                <w:u w:val="thick"/>
              </w:rPr>
              <w:t>sobre</w:t>
            </w:r>
            <w:r w:rsidRPr="00E542E8">
              <w:rPr>
                <w:rFonts w:ascii="Arial Narrow" w:hAnsi="Arial Narrow"/>
                <w:b/>
                <w:bCs/>
                <w:spacing w:val="-2"/>
                <w:sz w:val="20"/>
                <w:szCs w:val="20"/>
                <w:u w:val="thick"/>
              </w:rPr>
              <w:t xml:space="preserve"> </w:t>
            </w:r>
            <w:r w:rsidRPr="00E542E8">
              <w:rPr>
                <w:rFonts w:ascii="Arial Narrow" w:hAnsi="Arial Narrow"/>
                <w:b/>
                <w:bCs/>
                <w:sz w:val="20"/>
                <w:szCs w:val="20"/>
                <w:u w:val="thick"/>
              </w:rPr>
              <w:t xml:space="preserve">chassi, com a seguinte descrição mínima: </w:t>
            </w:r>
            <w:r w:rsidRPr="00E542E8">
              <w:rPr>
                <w:rFonts w:ascii="Arial Narrow" w:hAnsi="Arial Narrow" w:cs="Arial"/>
                <w:sz w:val="20"/>
                <w:szCs w:val="20"/>
              </w:rPr>
              <w:t xml:space="preserve">Comprimento total externa 9263 mm, largura total externa 2800 mm, comprimento total interno 8958, largura total interna 2700 mm, comprimento total da área plana 7932 mm de comprimento e com rebaixe de 1295 mm, Assoalho em prancha de eucalipto com 50mm de espessura com comprimento de 7932mm e largura de 910mm cada lado do chassi e parte central do chassi com fechamento de 880 mm x 7932mm em chapa 3mm ASTM A36, rebaixe em 15° construído com fechamento em chapa lisa 3mm em aço ASTM A36 com 6 cantoneiras cada lado na transversal construídas em aço ASTM A36 com espessura de 6,35mm em modelo “L” 56mm x 56mm, 18 travessas passantes no chassi com comprimento de 2700mm construídas em aço ASTM A572 com espessura de 6,35mm em modelo “U” 50x150x50, sendo distribuídas no sentido da parte frontal para trás com as seguintes medidas, 1° até a 2° 503mm, 2° até a 3° 568mm, 3° até a 4° 669mm, 4° até a 5° 441mm, 5° até a 6° 754mm, 6° até a 7° 733mm. 7° até 8° 521mm, 8° até a 9° 590mm, 9° até a 10° 612mm, 10° até 11° 548mm, 11° até 12° 537mm, 12° até 13° 622mm, 13° até 14° 406mm, 14° até 15° 365mm, 15° até 16° 267mm, 16° até 17°267mm, 17° até 18°267mm, fechamento traseiro construído em chapa ASTM A36 com espessura de 8mm com medidas 60x269x57 em 75°, com 2800mm de comprimento, duas vigas de chassi com 9263mm de comprimento construído em aço ASTM A572 com espessura de 6,35mm modelo “U” 70x250, duas laterais externas com 9263mm de comprimento construídas em aço ASTM A572 com espessura de 6,35mm modelo “U” 50x250, oito reforços entre e última travessa traseira e o perfil de fechamento traseiro sendo 4 cada lado construídos em chapa 8mm 174x352 com uma das faces com 130mm com furação para passamento de mangueiras e cabos, painel frontal com dimensões de 1890 de altura e largura de 2800mm com fechamento em chapa ASTM A36 2mm com 77 furos na chapa de 80mm de diâmetro distribuídos uniformemente, com 4 tubos de reforços verticais com comprimento de 1810mm em material ASTM A36 de 80mm x 80mm com espessura de 6,35mm, sendo dois presos </w:t>
            </w:r>
            <w:r w:rsidRPr="00E542E8">
              <w:rPr>
                <w:rFonts w:ascii="Arial Narrow" w:hAnsi="Arial Narrow" w:cs="Arial"/>
                <w:sz w:val="20"/>
                <w:szCs w:val="20"/>
              </w:rPr>
              <w:lastRenderedPageBreak/>
              <w:t xml:space="preserve">um em cada lateral e dois presos um em cada viga de chassi, um tubo superior na horizontal com 2800mm de comprimento em material ASTM A36 de 80mm x 80mm com espessura de 6,35mm e 6 perfil “U de reforço entre os tubos em chapa ASTM A36 com 4,75mm de espessura com medidas de 50x80, Duas rampas hidráulicas com 2700mm de comprimento de 1000 mm de largura, cada uma construídas com 3 vigas modelo “I” com espessura de 6,35mm em material ASTM A572 com medidas de 150mm de altura de 86mm de largura com 13 cantoneiras na transversal construídas em aço ASTM A36 com espessura de 6,35mm em modelo “L” 55mm x 55mm posicionadas 89mm da extremidade inferior de 119mm na extremidade superior e as demais divididas a cada 209mm entre as mesmas, com dois suportes de giro, com dois mancais em chapa 16mm de espessura com duas buchas nas extremidades em aço 1045 com dimensões 75,2mm externos e 50,5mm internos com comprimento de 30mm fixadas na traseira da prancha, e um mancal com dois suportes em chapa 16mm fixado na rampa com bucha em aço 1045 com dimensões 75,2mm externos e 50,5mm internos com comprimento de 105mm fixadas na rampa, e ambos os mancais unidos com pino de giro em material 1045 com 200mm de comprimento e 50mm de espessura com travamento com parafuso e sistema de engraxe. Um cilindro hidráulico por rampa com curso de 400mm, sendo 627mm fechado e 1027 aberto com pino de giro nas duas extremidades de 31mm. Duas patolas hidráulicas sendo uma cada lado, construídas em aço, sendo cada uma construída com perfil duplo “U” 60x120x60 comprimento 995 mm de comprimento e espessura 6,35mm material ASTM A36, com sistema de giro com pino de 31mm e buchas de alta resistência em aço 1045 e suporte de fixação em chapa 16mm de espessura, e em outra extremidade com sapata em uma das extremidades construídas em aço ASTM A36 com espessura de 6,35mm com dimensões de 200x224 com buchas e pino em aço 1045 de 30mm de espessura, com acionamento por cilindro com curso de 230 e dimensões de 577 fechado 807 aberto com válvula de retenção. Placa de sinalização de excesso lateral de 800x2800mm de largura com suporte de placa construída com cantoneiras 50x50 em chapa 3,75mm em todo contorno da placa, placa para fixação do adesivo em polipropileno branco de 3mm de espessura e adesivo refletivo conforme resolução do CONTRAN 882/21, soldada pelo processo </w:t>
            </w:r>
            <w:proofErr w:type="spellStart"/>
            <w:r w:rsidRPr="00E542E8">
              <w:rPr>
                <w:rFonts w:ascii="Arial Narrow" w:hAnsi="Arial Narrow" w:cs="Arial"/>
                <w:sz w:val="20"/>
                <w:szCs w:val="20"/>
              </w:rPr>
              <w:t>mig</w:t>
            </w:r>
            <w:proofErr w:type="spellEnd"/>
            <w:r w:rsidRPr="00E542E8">
              <w:rPr>
                <w:rFonts w:ascii="Arial Narrow" w:hAnsi="Arial Narrow" w:cs="Arial"/>
                <w:sz w:val="20"/>
                <w:szCs w:val="20"/>
              </w:rPr>
              <w:t xml:space="preserve"> </w:t>
            </w:r>
            <w:proofErr w:type="spellStart"/>
            <w:r w:rsidRPr="00E542E8">
              <w:rPr>
                <w:rFonts w:ascii="Arial Narrow" w:hAnsi="Arial Narrow" w:cs="Arial"/>
                <w:sz w:val="20"/>
                <w:szCs w:val="20"/>
              </w:rPr>
              <w:t>mag</w:t>
            </w:r>
            <w:proofErr w:type="spellEnd"/>
            <w:r w:rsidRPr="00E542E8">
              <w:rPr>
                <w:rFonts w:ascii="Arial Narrow" w:hAnsi="Arial Narrow" w:cs="Arial"/>
                <w:sz w:val="20"/>
                <w:szCs w:val="20"/>
              </w:rPr>
              <w:t xml:space="preserve">, Sistema de acionamento hidráulico com bomba hidráulica com no mínimo 200 bar de pressão e 30 litros de vazão padrão europeu 8 estrias 4 furos DIN5462, Tomada de força compatível com a transmissão do veículo e acoplamento com a bomba padrão DIN5462, , mangueiras hidráulicas de alta pressão, comando hidráulico de 3 alavancas manuais, sendo uma para acionamento das rampas e uma alavanca para cada patola traseira independentes, jateamento em granalha de aço, pintura com </w:t>
            </w:r>
            <w:proofErr w:type="spellStart"/>
            <w:r w:rsidRPr="00E542E8">
              <w:rPr>
                <w:rFonts w:ascii="Arial Narrow" w:hAnsi="Arial Narrow" w:cs="Arial"/>
                <w:sz w:val="20"/>
                <w:szCs w:val="20"/>
              </w:rPr>
              <w:t>primmer</w:t>
            </w:r>
            <w:proofErr w:type="spellEnd"/>
            <w:r w:rsidRPr="00E542E8">
              <w:rPr>
                <w:rFonts w:ascii="Arial Narrow" w:hAnsi="Arial Narrow" w:cs="Arial"/>
                <w:sz w:val="20"/>
                <w:szCs w:val="20"/>
              </w:rPr>
              <w:t xml:space="preserve"> </w:t>
            </w:r>
            <w:proofErr w:type="spellStart"/>
            <w:r w:rsidRPr="00E542E8">
              <w:rPr>
                <w:rFonts w:ascii="Arial Narrow" w:hAnsi="Arial Narrow" w:cs="Arial"/>
                <w:sz w:val="20"/>
                <w:szCs w:val="20"/>
              </w:rPr>
              <w:t>epoxi</w:t>
            </w:r>
            <w:proofErr w:type="spellEnd"/>
            <w:r w:rsidRPr="00E542E8">
              <w:rPr>
                <w:rFonts w:ascii="Arial Narrow" w:hAnsi="Arial Narrow" w:cs="Arial"/>
                <w:sz w:val="20"/>
                <w:szCs w:val="20"/>
              </w:rPr>
              <w:t xml:space="preserve"> e acabamento em esmalte PU, faixas refletivas laterais conforme Contran, para-choque conforme resolução 952/22 do Contran, protetor lateral conforme resolução 323/2009 do Contran, dispositivo de amarração de carga conforme resolução 552/15 do Contran, sinaleiras laterais LED conforme resolução Contran, caixa de ferramentas plástica, barrica de água, para lamas em aço, apara barro de borracha, 12 argolas de amarração em aço fundido com 25mm de espessura.</w:t>
            </w:r>
          </w:p>
        </w:tc>
        <w:tc>
          <w:tcPr>
            <w:tcW w:w="1274" w:type="dxa"/>
            <w:tcBorders>
              <w:top w:val="single" w:sz="12" w:space="0" w:color="auto"/>
              <w:left w:val="single" w:sz="12" w:space="0" w:color="auto"/>
              <w:bottom w:val="single" w:sz="12" w:space="0" w:color="auto"/>
              <w:right w:val="single" w:sz="12" w:space="0" w:color="auto"/>
            </w:tcBorders>
          </w:tcPr>
          <w:p w14:paraId="07F9118C"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lastRenderedPageBreak/>
              <w:t>85.900,00</w:t>
            </w:r>
          </w:p>
        </w:tc>
        <w:tc>
          <w:tcPr>
            <w:tcW w:w="1132" w:type="dxa"/>
            <w:tcBorders>
              <w:top w:val="single" w:sz="12" w:space="0" w:color="auto"/>
              <w:left w:val="single" w:sz="12" w:space="0" w:color="auto"/>
              <w:bottom w:val="single" w:sz="12" w:space="0" w:color="auto"/>
              <w:right w:val="single" w:sz="12" w:space="0" w:color="auto"/>
            </w:tcBorders>
          </w:tcPr>
          <w:p w14:paraId="7922CAD9"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85.900,00</w:t>
            </w:r>
          </w:p>
        </w:tc>
      </w:tr>
      <w:tr w:rsidR="00C25620" w:rsidRPr="00E542E8" w14:paraId="37414A4C" w14:textId="77777777" w:rsidTr="00C25620">
        <w:trPr>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3CC8419A"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02</w:t>
            </w:r>
          </w:p>
        </w:tc>
        <w:tc>
          <w:tcPr>
            <w:tcW w:w="458" w:type="dxa"/>
            <w:tcBorders>
              <w:top w:val="single" w:sz="12" w:space="0" w:color="auto"/>
              <w:left w:val="single" w:sz="12" w:space="0" w:color="auto"/>
              <w:bottom w:val="single" w:sz="12" w:space="0" w:color="auto"/>
              <w:right w:val="single" w:sz="12" w:space="0" w:color="auto"/>
            </w:tcBorders>
            <w:vAlign w:val="center"/>
          </w:tcPr>
          <w:p w14:paraId="69898769"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UN</w:t>
            </w:r>
          </w:p>
        </w:tc>
        <w:tc>
          <w:tcPr>
            <w:tcW w:w="765" w:type="dxa"/>
            <w:tcBorders>
              <w:top w:val="single" w:sz="12" w:space="0" w:color="auto"/>
              <w:left w:val="single" w:sz="12" w:space="0" w:color="auto"/>
              <w:bottom w:val="single" w:sz="12" w:space="0" w:color="auto"/>
              <w:right w:val="single" w:sz="12" w:space="0" w:color="auto"/>
            </w:tcBorders>
            <w:vAlign w:val="center"/>
          </w:tcPr>
          <w:p w14:paraId="5C1CB882"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01</w:t>
            </w:r>
          </w:p>
        </w:tc>
        <w:tc>
          <w:tcPr>
            <w:tcW w:w="6010" w:type="dxa"/>
            <w:gridSpan w:val="2"/>
            <w:tcBorders>
              <w:top w:val="single" w:sz="12" w:space="0" w:color="auto"/>
              <w:left w:val="single" w:sz="12" w:space="0" w:color="auto"/>
              <w:bottom w:val="single" w:sz="12" w:space="0" w:color="auto"/>
              <w:right w:val="single" w:sz="12" w:space="0" w:color="auto"/>
            </w:tcBorders>
          </w:tcPr>
          <w:p w14:paraId="54DF4C9C" w14:textId="77777777" w:rsidR="00C25620" w:rsidRPr="00E542E8" w:rsidRDefault="00C25620" w:rsidP="009F17A4">
            <w:pPr>
              <w:jc w:val="both"/>
              <w:rPr>
                <w:rFonts w:ascii="Arial Narrow" w:hAnsi="Arial Narrow" w:cs="Arial"/>
                <w:sz w:val="20"/>
                <w:szCs w:val="20"/>
              </w:rPr>
            </w:pPr>
            <w:r w:rsidRPr="00E542E8">
              <w:rPr>
                <w:rFonts w:ascii="Arial Narrow" w:hAnsi="Arial Narrow"/>
                <w:b/>
                <w:bCs/>
                <w:sz w:val="20"/>
                <w:szCs w:val="20"/>
                <w:u w:val="single"/>
              </w:rPr>
              <w:t>Segundo eixo direcional completo</w:t>
            </w:r>
            <w:r w:rsidRPr="00E542E8">
              <w:rPr>
                <w:rFonts w:ascii="Arial Narrow" w:hAnsi="Arial Narrow"/>
                <w:sz w:val="20"/>
                <w:szCs w:val="20"/>
              </w:rPr>
              <w:t xml:space="preserve">, com a seguinte descrição mínima: 01 eixo direcional </w:t>
            </w:r>
            <w:proofErr w:type="spellStart"/>
            <w:proofErr w:type="gramStart"/>
            <w:r w:rsidRPr="00E542E8">
              <w:rPr>
                <w:rFonts w:ascii="Arial Narrow" w:hAnsi="Arial Narrow"/>
                <w:sz w:val="20"/>
                <w:szCs w:val="20"/>
              </w:rPr>
              <w:t>M.Benz</w:t>
            </w:r>
            <w:proofErr w:type="spellEnd"/>
            <w:proofErr w:type="gramEnd"/>
            <w:r w:rsidRPr="00E542E8">
              <w:rPr>
                <w:rFonts w:ascii="Arial Narrow" w:hAnsi="Arial Narrow"/>
                <w:sz w:val="20"/>
                <w:szCs w:val="20"/>
              </w:rPr>
              <w:t xml:space="preserve"> completo com freios, com suspensão mecânica, 02 amortecedores reforçados, 02 feixes de mola, 02 suportes de mola dianteira e 02 suporte de mola traseira e </w:t>
            </w:r>
            <w:proofErr w:type="spellStart"/>
            <w:r w:rsidRPr="00E542E8">
              <w:rPr>
                <w:rFonts w:ascii="Arial Narrow" w:hAnsi="Arial Narrow"/>
                <w:sz w:val="20"/>
                <w:szCs w:val="20"/>
              </w:rPr>
              <w:t>jumelos</w:t>
            </w:r>
            <w:proofErr w:type="spellEnd"/>
            <w:r w:rsidRPr="00E542E8">
              <w:rPr>
                <w:rFonts w:ascii="Arial Narrow" w:hAnsi="Arial Narrow"/>
                <w:sz w:val="20"/>
                <w:szCs w:val="20"/>
              </w:rPr>
              <w:t xml:space="preserve">; kit direcional mecânico com sistema hidráulico auxiliar, suspensor pneumático para levante do eixo direcional em manobras ( veículo sem carga), 02 rodas disco bitola pneu 275 sem pneus  </w:t>
            </w:r>
          </w:p>
        </w:tc>
        <w:tc>
          <w:tcPr>
            <w:tcW w:w="1274" w:type="dxa"/>
            <w:tcBorders>
              <w:top w:val="single" w:sz="12" w:space="0" w:color="auto"/>
              <w:left w:val="single" w:sz="12" w:space="0" w:color="auto"/>
              <w:bottom w:val="single" w:sz="12" w:space="0" w:color="auto"/>
              <w:right w:val="single" w:sz="12" w:space="0" w:color="auto"/>
            </w:tcBorders>
          </w:tcPr>
          <w:p w14:paraId="158AE068"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53.000,00</w:t>
            </w:r>
          </w:p>
        </w:tc>
        <w:tc>
          <w:tcPr>
            <w:tcW w:w="1132" w:type="dxa"/>
            <w:tcBorders>
              <w:top w:val="single" w:sz="12" w:space="0" w:color="auto"/>
              <w:left w:val="single" w:sz="12" w:space="0" w:color="auto"/>
              <w:bottom w:val="single" w:sz="12" w:space="0" w:color="auto"/>
              <w:right w:val="single" w:sz="12" w:space="0" w:color="auto"/>
            </w:tcBorders>
          </w:tcPr>
          <w:p w14:paraId="0BCFA032"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53.000,00</w:t>
            </w:r>
          </w:p>
        </w:tc>
      </w:tr>
      <w:tr w:rsidR="00C25620" w:rsidRPr="00E542E8" w14:paraId="647D4965" w14:textId="77777777" w:rsidTr="00C25620">
        <w:trPr>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5ECC1EEC"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lastRenderedPageBreak/>
              <w:t>03</w:t>
            </w:r>
          </w:p>
        </w:tc>
        <w:tc>
          <w:tcPr>
            <w:tcW w:w="458" w:type="dxa"/>
            <w:tcBorders>
              <w:top w:val="single" w:sz="12" w:space="0" w:color="auto"/>
              <w:left w:val="single" w:sz="12" w:space="0" w:color="auto"/>
              <w:bottom w:val="single" w:sz="12" w:space="0" w:color="auto"/>
              <w:right w:val="single" w:sz="12" w:space="0" w:color="auto"/>
            </w:tcBorders>
            <w:vAlign w:val="center"/>
          </w:tcPr>
          <w:p w14:paraId="57CB315A"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UN</w:t>
            </w:r>
          </w:p>
        </w:tc>
        <w:tc>
          <w:tcPr>
            <w:tcW w:w="765" w:type="dxa"/>
            <w:tcBorders>
              <w:top w:val="single" w:sz="12" w:space="0" w:color="auto"/>
              <w:left w:val="single" w:sz="12" w:space="0" w:color="auto"/>
              <w:bottom w:val="single" w:sz="12" w:space="0" w:color="auto"/>
              <w:right w:val="single" w:sz="12" w:space="0" w:color="auto"/>
            </w:tcBorders>
            <w:vAlign w:val="center"/>
          </w:tcPr>
          <w:p w14:paraId="29313FEF"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01</w:t>
            </w:r>
          </w:p>
        </w:tc>
        <w:tc>
          <w:tcPr>
            <w:tcW w:w="6010" w:type="dxa"/>
            <w:gridSpan w:val="2"/>
            <w:tcBorders>
              <w:top w:val="single" w:sz="12" w:space="0" w:color="auto"/>
              <w:left w:val="single" w:sz="12" w:space="0" w:color="auto"/>
              <w:bottom w:val="single" w:sz="12" w:space="0" w:color="auto"/>
              <w:right w:val="single" w:sz="12" w:space="0" w:color="auto"/>
            </w:tcBorders>
          </w:tcPr>
          <w:p w14:paraId="616E7F6D" w14:textId="77777777" w:rsidR="00C25620" w:rsidRPr="00E542E8" w:rsidRDefault="00C25620" w:rsidP="009F17A4">
            <w:pPr>
              <w:jc w:val="both"/>
              <w:rPr>
                <w:rFonts w:ascii="Arial Narrow" w:hAnsi="Arial Narrow"/>
                <w:b/>
                <w:bCs/>
                <w:sz w:val="20"/>
                <w:szCs w:val="20"/>
                <w:u w:val="single"/>
              </w:rPr>
            </w:pPr>
            <w:r w:rsidRPr="00E542E8">
              <w:rPr>
                <w:rFonts w:ascii="Arial Narrow" w:hAnsi="Arial Narrow"/>
                <w:b/>
                <w:bCs/>
                <w:sz w:val="20"/>
                <w:szCs w:val="20"/>
                <w:u w:val="single"/>
              </w:rPr>
              <w:t xml:space="preserve">Alongamento de entre eixos, com a seguinte descrição mínima: </w:t>
            </w:r>
            <w:r w:rsidRPr="00E542E8">
              <w:rPr>
                <w:rFonts w:ascii="Arial Narrow" w:hAnsi="Arial Narrow"/>
                <w:sz w:val="20"/>
                <w:szCs w:val="20"/>
              </w:rPr>
              <w:t xml:space="preserve">Longarinas bitola </w:t>
            </w:r>
            <w:proofErr w:type="spellStart"/>
            <w:proofErr w:type="gramStart"/>
            <w:r w:rsidRPr="00E542E8">
              <w:rPr>
                <w:rFonts w:ascii="Arial Narrow" w:hAnsi="Arial Narrow"/>
                <w:sz w:val="20"/>
                <w:szCs w:val="20"/>
              </w:rPr>
              <w:t>M.Benz</w:t>
            </w:r>
            <w:proofErr w:type="spellEnd"/>
            <w:proofErr w:type="gramEnd"/>
            <w:r w:rsidRPr="00E542E8">
              <w:rPr>
                <w:rFonts w:ascii="Arial Narrow" w:hAnsi="Arial Narrow"/>
                <w:sz w:val="20"/>
                <w:szCs w:val="20"/>
              </w:rPr>
              <w:t xml:space="preserve"> 2729 no padrão capa dupla, inclusão de travessas de chassi, inclusão de </w:t>
            </w:r>
            <w:proofErr w:type="spellStart"/>
            <w:r w:rsidRPr="00E542E8">
              <w:rPr>
                <w:rFonts w:ascii="Arial Narrow" w:hAnsi="Arial Narrow"/>
                <w:sz w:val="20"/>
                <w:szCs w:val="20"/>
              </w:rPr>
              <w:t>cardan</w:t>
            </w:r>
            <w:proofErr w:type="spellEnd"/>
            <w:r w:rsidRPr="00E542E8">
              <w:rPr>
                <w:rFonts w:ascii="Arial Narrow" w:hAnsi="Arial Narrow"/>
                <w:sz w:val="20"/>
                <w:szCs w:val="20"/>
              </w:rPr>
              <w:t xml:space="preserve"> com travessa e rolamento, serviço alongamento, sistema elétrico e pneumático, mão de obra de desmontagem preparação e montagem do chassi padrão para prancha, pintura chassi</w:t>
            </w:r>
          </w:p>
        </w:tc>
        <w:tc>
          <w:tcPr>
            <w:tcW w:w="1274" w:type="dxa"/>
            <w:tcBorders>
              <w:top w:val="single" w:sz="12" w:space="0" w:color="auto"/>
              <w:left w:val="single" w:sz="12" w:space="0" w:color="auto"/>
              <w:bottom w:val="single" w:sz="12" w:space="0" w:color="auto"/>
              <w:right w:val="single" w:sz="12" w:space="0" w:color="auto"/>
            </w:tcBorders>
          </w:tcPr>
          <w:p w14:paraId="671B5D00"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21.000,00</w:t>
            </w:r>
          </w:p>
        </w:tc>
        <w:tc>
          <w:tcPr>
            <w:tcW w:w="1132" w:type="dxa"/>
            <w:tcBorders>
              <w:top w:val="single" w:sz="12" w:space="0" w:color="auto"/>
              <w:left w:val="single" w:sz="12" w:space="0" w:color="auto"/>
              <w:bottom w:val="single" w:sz="12" w:space="0" w:color="auto"/>
              <w:right w:val="single" w:sz="12" w:space="0" w:color="auto"/>
            </w:tcBorders>
          </w:tcPr>
          <w:p w14:paraId="1FCBB220" w14:textId="77777777" w:rsidR="00C25620" w:rsidRPr="00E542E8" w:rsidRDefault="00C25620" w:rsidP="009F17A4">
            <w:pPr>
              <w:jc w:val="center"/>
              <w:rPr>
                <w:rFonts w:ascii="Arial Narrow" w:hAnsi="Arial Narrow"/>
                <w:bCs/>
                <w:sz w:val="20"/>
                <w:szCs w:val="20"/>
              </w:rPr>
            </w:pPr>
            <w:r w:rsidRPr="00E542E8">
              <w:rPr>
                <w:rFonts w:ascii="Arial Narrow" w:hAnsi="Arial Narrow"/>
                <w:bCs/>
                <w:sz w:val="20"/>
                <w:szCs w:val="20"/>
              </w:rPr>
              <w:t>21.000,00</w:t>
            </w:r>
          </w:p>
        </w:tc>
      </w:tr>
      <w:tr w:rsidR="00C25620" w:rsidRPr="00E542E8" w14:paraId="78644B29" w14:textId="77777777" w:rsidTr="00C25620">
        <w:trPr>
          <w:trHeight w:val="59"/>
        </w:trPr>
        <w:tc>
          <w:tcPr>
            <w:tcW w:w="10348" w:type="dxa"/>
            <w:gridSpan w:val="7"/>
            <w:tcBorders>
              <w:top w:val="single" w:sz="12" w:space="0" w:color="auto"/>
              <w:left w:val="single" w:sz="12" w:space="0" w:color="auto"/>
              <w:bottom w:val="single" w:sz="12" w:space="0" w:color="auto"/>
              <w:right w:val="single" w:sz="12" w:space="0" w:color="auto"/>
            </w:tcBorders>
            <w:vAlign w:val="center"/>
          </w:tcPr>
          <w:p w14:paraId="35758461" w14:textId="77777777" w:rsidR="00C25620" w:rsidRPr="00E542E8" w:rsidRDefault="00C25620" w:rsidP="009F17A4">
            <w:pPr>
              <w:jc w:val="center"/>
              <w:rPr>
                <w:rFonts w:ascii="Arial Narrow" w:hAnsi="Arial Narrow"/>
                <w:bCs/>
                <w:sz w:val="20"/>
                <w:szCs w:val="20"/>
              </w:rPr>
            </w:pPr>
            <w:r w:rsidRPr="00E542E8">
              <w:rPr>
                <w:rFonts w:ascii="Arial Narrow" w:hAnsi="Arial Narrow"/>
                <w:b/>
                <w:sz w:val="20"/>
                <w:szCs w:val="20"/>
              </w:rPr>
              <w:t>VALOR TOTAL R$159.900,00</w:t>
            </w:r>
          </w:p>
        </w:tc>
      </w:tr>
    </w:tbl>
    <w:p w14:paraId="3B02D217" w14:textId="75D581DB" w:rsidR="00367541"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p w14:paraId="74AE0ACE" w14:textId="77777777" w:rsidR="00C25620" w:rsidRPr="00C25620" w:rsidRDefault="00355537" w:rsidP="00C25620">
      <w:pPr>
        <w:jc w:val="both"/>
        <w:rPr>
          <w:rFonts w:ascii="Arial Narrow" w:hAnsi="Arial Narrow"/>
          <w:sz w:val="20"/>
          <w:szCs w:val="20"/>
        </w:rPr>
      </w:pPr>
      <w:r w:rsidRPr="00C25620">
        <w:rPr>
          <w:rFonts w:ascii="Arial Narrow" w:hAnsi="Arial Narrow" w:cs="Arial"/>
          <w:sz w:val="20"/>
          <w:szCs w:val="20"/>
        </w:rPr>
        <w:t xml:space="preserve">Em conformidade com o </w:t>
      </w:r>
      <w:proofErr w:type="gramStart"/>
      <w:r w:rsidRPr="00C25620">
        <w:rPr>
          <w:rFonts w:ascii="Arial Narrow" w:hAnsi="Arial Narrow" w:cs="Arial"/>
          <w:sz w:val="20"/>
          <w:szCs w:val="20"/>
        </w:rPr>
        <w:t xml:space="preserve">Edital </w:t>
      </w:r>
      <w:r w:rsidR="00C25620" w:rsidRPr="00C25620">
        <w:rPr>
          <w:rFonts w:ascii="Arial Narrow" w:hAnsi="Arial Narrow" w:cs="Arial"/>
          <w:sz w:val="20"/>
          <w:szCs w:val="20"/>
        </w:rPr>
        <w:t xml:space="preserve"> os</w:t>
      </w:r>
      <w:proofErr w:type="gramEnd"/>
      <w:r w:rsidR="00C25620" w:rsidRPr="00C25620">
        <w:rPr>
          <w:rFonts w:ascii="Arial Narrow" w:hAnsi="Arial Narrow" w:cs="Arial"/>
          <w:sz w:val="20"/>
          <w:szCs w:val="20"/>
        </w:rPr>
        <w:t xml:space="preserve"> serviços deverão ser realizados em sua sede no prazo máximo de 30(trinta) dias a contar da emissão do empenho e assinatura do contrato. Os pagamentos </w:t>
      </w:r>
      <w:r w:rsidR="00C25620" w:rsidRPr="00C25620">
        <w:rPr>
          <w:rFonts w:ascii="Arial Narrow" w:hAnsi="Arial Narrow"/>
          <w:sz w:val="20"/>
          <w:szCs w:val="20"/>
        </w:rPr>
        <w:t>serão até 5º dia útil do mês subsequente, mediante a apresentação da Nota Fiscal</w:t>
      </w:r>
      <w:r w:rsidR="00C25620" w:rsidRPr="00C25620">
        <w:rPr>
          <w:rFonts w:ascii="Arial Narrow" w:hAnsi="Arial Narrow"/>
          <w:color w:val="000000" w:themeColor="text1"/>
          <w:sz w:val="20"/>
          <w:szCs w:val="20"/>
        </w:rPr>
        <w:t xml:space="preserve"> mediante a emissão de Laudo pela Secretaria Municipal de Agricultura, Meio Ambiente, Industria e Comercio</w:t>
      </w:r>
      <w:r w:rsidR="00C25620" w:rsidRPr="00C25620">
        <w:rPr>
          <w:rFonts w:ascii="Arial Narrow" w:hAnsi="Arial Narrow"/>
          <w:sz w:val="20"/>
          <w:szCs w:val="20"/>
        </w:rPr>
        <w:t xml:space="preserve">, visada pela fiscalização do contrato; </w:t>
      </w:r>
    </w:p>
    <w:p w14:paraId="46FA93F6" w14:textId="53E1640A" w:rsidR="00C25620" w:rsidRPr="00C25620" w:rsidRDefault="00C25620" w:rsidP="00C25620">
      <w:pPr>
        <w:jc w:val="both"/>
        <w:rPr>
          <w:rFonts w:ascii="Arial Narrow" w:hAnsi="Arial Narrow" w:cs="Arial"/>
          <w:sz w:val="22"/>
          <w:szCs w:val="22"/>
        </w:rPr>
      </w:pPr>
    </w:p>
    <w:p w14:paraId="644360C3" w14:textId="160B29C0" w:rsidR="00355537" w:rsidRPr="004A07C1" w:rsidRDefault="00355537" w:rsidP="00F22638">
      <w:pPr>
        <w:rPr>
          <w:rFonts w:ascii="Arial Narrow" w:hAnsi="Arial Narrow"/>
          <w:sz w:val="22"/>
          <w:szCs w:val="22"/>
        </w:rPr>
      </w:pPr>
    </w:p>
    <w:p w14:paraId="07E40484" w14:textId="77777777" w:rsidR="00355537" w:rsidRPr="00551D4D" w:rsidRDefault="00355537" w:rsidP="00F22638">
      <w:pPr>
        <w:ind w:firstLine="709"/>
        <w:rPr>
          <w:rFonts w:ascii="Arial Narrow" w:hAnsi="Arial Narrow" w:cs="Arial"/>
          <w:sz w:val="16"/>
          <w:szCs w:val="16"/>
        </w:rPr>
      </w:pPr>
    </w:p>
    <w:p w14:paraId="518DF01A" w14:textId="580FEB28" w:rsidR="004A4C5C" w:rsidRDefault="00353E85" w:rsidP="00F22638">
      <w:pPr>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C25620">
        <w:rPr>
          <w:rFonts w:ascii="Arial Narrow" w:hAnsi="Arial Narrow" w:cs="Arial"/>
          <w:sz w:val="22"/>
          <w:szCs w:val="22"/>
        </w:rPr>
        <w:t>12 de abril de 2024</w:t>
      </w:r>
    </w:p>
    <w:p w14:paraId="4D40FF78" w14:textId="77777777" w:rsidR="004A07C1" w:rsidRDefault="004A07C1" w:rsidP="00F22638">
      <w:pPr>
        <w:rPr>
          <w:rFonts w:ascii="Arial Narrow" w:hAnsi="Arial Narrow" w:cs="Arial"/>
          <w:sz w:val="22"/>
          <w:szCs w:val="22"/>
        </w:rPr>
      </w:pPr>
    </w:p>
    <w:p w14:paraId="51957942" w14:textId="77777777" w:rsidR="004A07C1" w:rsidRDefault="004A07C1" w:rsidP="00F22638">
      <w:pPr>
        <w:rPr>
          <w:rFonts w:ascii="Arial Narrow" w:hAnsi="Arial Narrow" w:cs="Arial"/>
          <w:sz w:val="22"/>
          <w:szCs w:val="22"/>
        </w:rPr>
      </w:pPr>
    </w:p>
    <w:p w14:paraId="6E59AA92" w14:textId="77777777" w:rsidR="004A07C1" w:rsidRDefault="004A07C1" w:rsidP="00F22638">
      <w:pPr>
        <w:rPr>
          <w:rFonts w:ascii="Arial Narrow" w:hAnsi="Arial Narrow" w:cs="Arial"/>
          <w:sz w:val="22"/>
          <w:szCs w:val="22"/>
        </w:rPr>
      </w:pPr>
    </w:p>
    <w:p w14:paraId="00F19BD4" w14:textId="77777777" w:rsidR="004A07C1" w:rsidRDefault="004A07C1" w:rsidP="00F22638">
      <w:pPr>
        <w:rPr>
          <w:rFonts w:ascii="Arial Narrow" w:hAnsi="Arial Narrow" w:cs="Arial"/>
          <w:sz w:val="22"/>
          <w:szCs w:val="22"/>
        </w:rPr>
      </w:pPr>
    </w:p>
    <w:p w14:paraId="4FF3BFFF" w14:textId="77777777" w:rsidR="00551D4D" w:rsidRPr="00551D4D" w:rsidRDefault="00551D4D" w:rsidP="00F22638">
      <w:pPr>
        <w:tabs>
          <w:tab w:val="left" w:pos="3381"/>
        </w:tabs>
        <w:rPr>
          <w:rFonts w:ascii="Arial Narrow" w:hAnsi="Arial Narrow" w:cs="Arial"/>
          <w:b/>
          <w:sz w:val="18"/>
          <w:szCs w:val="18"/>
        </w:rPr>
      </w:pPr>
    </w:p>
    <w:p w14:paraId="55198B61" w14:textId="77777777" w:rsidR="00551D4D" w:rsidRPr="00551D4D" w:rsidRDefault="00551D4D" w:rsidP="00F22638">
      <w:pPr>
        <w:rPr>
          <w:rFonts w:ascii="Arial Narrow" w:hAnsi="Arial Narrow" w:cs="Arial"/>
          <w:b/>
          <w:sz w:val="16"/>
          <w:szCs w:val="16"/>
        </w:rPr>
      </w:pPr>
    </w:p>
    <w:p w14:paraId="5004E333" w14:textId="0BF53863" w:rsidR="00353E85" w:rsidRPr="00551D4D" w:rsidRDefault="00E10C1B" w:rsidP="00E10C1B">
      <w:pPr>
        <w:jc w:val="center"/>
        <w:rPr>
          <w:rFonts w:ascii="Arial Narrow" w:hAnsi="Arial Narrow" w:cs="Arial"/>
          <w:b/>
          <w:sz w:val="22"/>
          <w:szCs w:val="22"/>
        </w:rPr>
      </w:pPr>
      <w:r>
        <w:rPr>
          <w:rFonts w:ascii="Arial Narrow" w:hAnsi="Arial Narrow" w:cs="Arial"/>
          <w:b/>
          <w:sz w:val="22"/>
          <w:szCs w:val="22"/>
        </w:rPr>
        <w:t>IVELTON MATEUS ZARDO</w:t>
      </w:r>
    </w:p>
    <w:p w14:paraId="668D08FF" w14:textId="53CDDAD1" w:rsidR="00F7520E" w:rsidRPr="00A075C4" w:rsidRDefault="009B0C86" w:rsidP="00E10C1B">
      <w:pPr>
        <w:jc w:val="center"/>
        <w:rPr>
          <w:sz w:val="20"/>
          <w:szCs w:val="20"/>
        </w:rPr>
      </w:pPr>
      <w:r>
        <w:rPr>
          <w:rFonts w:ascii="Arial Narrow" w:hAnsi="Arial Narrow" w:cs="Arial"/>
          <w:sz w:val="20"/>
          <w:szCs w:val="20"/>
        </w:rPr>
        <w:t>Prefeit</w:t>
      </w:r>
      <w:r w:rsidR="00E10C1B">
        <w:rPr>
          <w:rFonts w:ascii="Arial Narrow" w:hAnsi="Arial Narrow" w:cs="Arial"/>
          <w:sz w:val="20"/>
          <w:szCs w:val="20"/>
        </w:rPr>
        <w:t>o</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4F2512">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3140A" w14:textId="77777777" w:rsidR="004F2512" w:rsidRDefault="004F2512" w:rsidP="00965D67">
      <w:r>
        <w:separator/>
      </w:r>
    </w:p>
  </w:endnote>
  <w:endnote w:type="continuationSeparator" w:id="0">
    <w:p w14:paraId="7F0A9A1D" w14:textId="77777777" w:rsidR="004F2512" w:rsidRDefault="004F251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00000"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38555" w14:textId="77777777" w:rsidR="004F2512" w:rsidRDefault="004F2512" w:rsidP="00965D67">
      <w:r>
        <w:separator/>
      </w:r>
    </w:p>
  </w:footnote>
  <w:footnote w:type="continuationSeparator" w:id="0">
    <w:p w14:paraId="47594423" w14:textId="77777777" w:rsidR="004F2512" w:rsidRDefault="004F251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C2DB9"/>
    <w:rsid w:val="000C68A2"/>
    <w:rsid w:val="000E47FC"/>
    <w:rsid w:val="0012624A"/>
    <w:rsid w:val="00134260"/>
    <w:rsid w:val="00134E1B"/>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27934"/>
    <w:rsid w:val="003443EE"/>
    <w:rsid w:val="003450BA"/>
    <w:rsid w:val="00347B53"/>
    <w:rsid w:val="003512C9"/>
    <w:rsid w:val="00353E85"/>
    <w:rsid w:val="00355537"/>
    <w:rsid w:val="00367541"/>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65FC1"/>
    <w:rsid w:val="004A07C1"/>
    <w:rsid w:val="004A4C5C"/>
    <w:rsid w:val="004D4704"/>
    <w:rsid w:val="004E4651"/>
    <w:rsid w:val="004F2512"/>
    <w:rsid w:val="00511D5A"/>
    <w:rsid w:val="00535013"/>
    <w:rsid w:val="00551D4D"/>
    <w:rsid w:val="0055368F"/>
    <w:rsid w:val="005645A3"/>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86768"/>
    <w:rsid w:val="006F4405"/>
    <w:rsid w:val="007070AD"/>
    <w:rsid w:val="00727348"/>
    <w:rsid w:val="0073162F"/>
    <w:rsid w:val="00740DE8"/>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3A5D"/>
    <w:rsid w:val="00A075C4"/>
    <w:rsid w:val="00A2079B"/>
    <w:rsid w:val="00A34427"/>
    <w:rsid w:val="00A723D9"/>
    <w:rsid w:val="00A930CB"/>
    <w:rsid w:val="00AC0A6F"/>
    <w:rsid w:val="00AF1FD5"/>
    <w:rsid w:val="00B01A4B"/>
    <w:rsid w:val="00B2442A"/>
    <w:rsid w:val="00B743A7"/>
    <w:rsid w:val="00B8693A"/>
    <w:rsid w:val="00BA3A10"/>
    <w:rsid w:val="00BA5F2B"/>
    <w:rsid w:val="00BB2B8B"/>
    <w:rsid w:val="00BD7519"/>
    <w:rsid w:val="00BF593D"/>
    <w:rsid w:val="00BF7616"/>
    <w:rsid w:val="00C02B75"/>
    <w:rsid w:val="00C125C2"/>
    <w:rsid w:val="00C25620"/>
    <w:rsid w:val="00C3053E"/>
    <w:rsid w:val="00C712A1"/>
    <w:rsid w:val="00C81B5B"/>
    <w:rsid w:val="00C85192"/>
    <w:rsid w:val="00C9689B"/>
    <w:rsid w:val="00CD36C6"/>
    <w:rsid w:val="00CE0B38"/>
    <w:rsid w:val="00CE1C93"/>
    <w:rsid w:val="00CE4A68"/>
    <w:rsid w:val="00CF5A76"/>
    <w:rsid w:val="00D012E1"/>
    <w:rsid w:val="00D049EB"/>
    <w:rsid w:val="00D54297"/>
    <w:rsid w:val="00D74D55"/>
    <w:rsid w:val="00D77131"/>
    <w:rsid w:val="00DB46B9"/>
    <w:rsid w:val="00DC17BD"/>
    <w:rsid w:val="00DC26C7"/>
    <w:rsid w:val="00DF7EC5"/>
    <w:rsid w:val="00E00516"/>
    <w:rsid w:val="00E10C1B"/>
    <w:rsid w:val="00E1363E"/>
    <w:rsid w:val="00E13EFF"/>
    <w:rsid w:val="00E17CC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1240</Words>
  <Characters>6698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73</cp:revision>
  <cp:lastPrinted>2024-04-12T20:18:00Z</cp:lastPrinted>
  <dcterms:created xsi:type="dcterms:W3CDTF">2015-01-20T10:04:00Z</dcterms:created>
  <dcterms:modified xsi:type="dcterms:W3CDTF">2024-04-12T20:19:00Z</dcterms:modified>
</cp:coreProperties>
</file>